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FE93" w14:textId="77777777" w:rsidR="005B0537" w:rsidRDefault="00C7035D" w:rsidP="00123BF8">
      <w:pPr>
        <w:spacing w:after="0"/>
        <w:rPr>
          <w:b/>
          <w:color w:val="000000" w:themeColor="text1"/>
          <w:sz w:val="36"/>
          <w:szCs w:val="36"/>
          <w:lang w:val="en-US"/>
        </w:rPr>
      </w:pPr>
      <w:r>
        <w:rPr>
          <w:b/>
          <w:color w:val="000000" w:themeColor="text1"/>
          <w:sz w:val="36"/>
          <w:szCs w:val="36"/>
          <w:lang w:val="en-US"/>
        </w:rPr>
        <w:t xml:space="preserve">   </w:t>
      </w:r>
    </w:p>
    <w:p w14:paraId="088E7479" w14:textId="77777777" w:rsidR="004C3630" w:rsidRPr="000C69F8" w:rsidRDefault="004C3630" w:rsidP="005B0537">
      <w:pPr>
        <w:spacing w:after="0"/>
        <w:rPr>
          <w:rFonts w:cstheme="minorHAnsi"/>
          <w:b/>
          <w:bCs/>
          <w:color w:val="C00000"/>
          <w:sz w:val="40"/>
          <w:szCs w:val="40"/>
          <w:lang w:val="en-US"/>
        </w:rPr>
      </w:pPr>
    </w:p>
    <w:p w14:paraId="1193065F" w14:textId="3AE0F794" w:rsidR="0011317D" w:rsidRPr="000C69F8" w:rsidRDefault="00AF7B1C" w:rsidP="005B0537">
      <w:pPr>
        <w:spacing w:after="0"/>
        <w:rPr>
          <w:b/>
          <w:color w:val="C00000"/>
          <w:sz w:val="40"/>
          <w:szCs w:val="40"/>
          <w:lang w:val="en-US"/>
        </w:rPr>
      </w:pPr>
      <w:r w:rsidRPr="000C69F8">
        <w:rPr>
          <w:rFonts w:cstheme="minorHAnsi"/>
          <w:b/>
          <w:bCs/>
          <w:color w:val="C00000"/>
          <w:sz w:val="40"/>
          <w:szCs w:val="40"/>
          <w:lang w:val="en-US"/>
        </w:rPr>
        <w:t xml:space="preserve">Emergency routines for spills of </w:t>
      </w:r>
      <w:r w:rsidR="00D73681" w:rsidRPr="000C69F8">
        <w:rPr>
          <w:rFonts w:cstheme="minorHAnsi"/>
          <w:b/>
          <w:bCs/>
          <w:color w:val="C00000"/>
          <w:sz w:val="40"/>
          <w:szCs w:val="40"/>
          <w:lang w:val="en-US"/>
        </w:rPr>
        <w:t>radioisotope material</w:t>
      </w:r>
      <w:r w:rsidRPr="000C69F8">
        <w:rPr>
          <w:rFonts w:cstheme="minorHAnsi"/>
          <w:b/>
          <w:bCs/>
          <w:color w:val="C00000"/>
          <w:sz w:val="40"/>
          <w:szCs w:val="40"/>
          <w:lang w:val="en-US"/>
        </w:rPr>
        <w:t xml:space="preserve"> </w:t>
      </w:r>
    </w:p>
    <w:p w14:paraId="5F0ADF43" w14:textId="120756C2" w:rsidR="00AF7B1C" w:rsidRPr="000C69F8" w:rsidRDefault="001E501C" w:rsidP="009E5033">
      <w:pPr>
        <w:pStyle w:val="Normalwebb"/>
        <w:spacing w:before="0" w:beforeAutospacing="0" w:after="0" w:afterAutospacing="0"/>
        <w:ind w:left="1304" w:firstLine="1304"/>
        <w:textAlignment w:val="baseline"/>
        <w:rPr>
          <w:rFonts w:asciiTheme="minorHAnsi" w:hAnsiTheme="minorHAnsi" w:cstheme="minorHAnsi"/>
          <w:b/>
          <w:bCs/>
          <w:color w:val="C00000"/>
          <w:sz w:val="40"/>
          <w:szCs w:val="40"/>
          <w:lang w:val="en-US"/>
        </w:rPr>
      </w:pPr>
      <w:r w:rsidRPr="000C69F8">
        <w:rPr>
          <w:rFonts w:asciiTheme="minorHAnsi" w:hAnsiTheme="minorHAnsi" w:cstheme="minorHAnsi"/>
          <w:b/>
          <w:bCs/>
          <w:color w:val="C00000"/>
          <w:sz w:val="40"/>
          <w:szCs w:val="40"/>
          <w:lang w:val="en-US"/>
        </w:rPr>
        <w:t xml:space="preserve">   </w:t>
      </w:r>
      <w:r w:rsidR="00A0142D" w:rsidRPr="000C69F8">
        <w:rPr>
          <w:rFonts w:asciiTheme="minorHAnsi" w:hAnsiTheme="minorHAnsi" w:cstheme="minorHAnsi"/>
          <w:b/>
          <w:bCs/>
          <w:color w:val="C00000"/>
          <w:sz w:val="40"/>
          <w:szCs w:val="40"/>
          <w:lang w:val="en-US"/>
        </w:rPr>
        <w:t>A</w:t>
      </w:r>
      <w:r w:rsidR="00086CDF" w:rsidRPr="000C69F8">
        <w:rPr>
          <w:rFonts w:asciiTheme="minorHAnsi" w:hAnsiTheme="minorHAnsi" w:cstheme="minorHAnsi"/>
          <w:b/>
          <w:bCs/>
          <w:color w:val="C00000"/>
          <w:sz w:val="40"/>
          <w:szCs w:val="40"/>
          <w:lang w:val="en-US"/>
        </w:rPr>
        <w:t>NA</w:t>
      </w:r>
      <w:r w:rsidR="00A0142D" w:rsidRPr="000C69F8">
        <w:rPr>
          <w:rFonts w:asciiTheme="minorHAnsi" w:hAnsiTheme="minorHAnsi" w:cstheme="minorHAnsi"/>
          <w:b/>
          <w:bCs/>
          <w:color w:val="C00000"/>
          <w:sz w:val="40"/>
          <w:szCs w:val="40"/>
          <w:lang w:val="en-US"/>
        </w:rPr>
        <w:t xml:space="preserve"> Futura</w:t>
      </w:r>
    </w:p>
    <w:p w14:paraId="4AEF83EA" w14:textId="77777777" w:rsidR="00D73681" w:rsidRDefault="00D73681" w:rsidP="00D73681">
      <w:pPr>
        <w:rPr>
          <w:b/>
          <w:bCs/>
          <w:lang w:val="en-US"/>
        </w:rPr>
      </w:pPr>
    </w:p>
    <w:p w14:paraId="61A48777" w14:textId="6C901C29" w:rsidR="00D73681" w:rsidRPr="00990E32" w:rsidRDefault="00D73681" w:rsidP="00D73681">
      <w:pPr>
        <w:rPr>
          <w:sz w:val="28"/>
          <w:szCs w:val="28"/>
          <w:lang w:val="en-US"/>
        </w:rPr>
      </w:pPr>
      <w:r w:rsidRPr="00D73681">
        <w:rPr>
          <w:b/>
          <w:bCs/>
          <w:sz w:val="28"/>
          <w:szCs w:val="28"/>
          <w:lang w:val="en-US"/>
        </w:rPr>
        <w:t xml:space="preserve">In case of </w:t>
      </w:r>
      <w:r w:rsidRPr="00990E32">
        <w:rPr>
          <w:b/>
          <w:bCs/>
          <w:sz w:val="28"/>
          <w:szCs w:val="28"/>
          <w:lang w:val="en-US"/>
        </w:rPr>
        <w:t>Personal contamination</w:t>
      </w:r>
    </w:p>
    <w:p w14:paraId="7FEDC9CD" w14:textId="77777777" w:rsidR="00763D63" w:rsidRPr="00990E32" w:rsidRDefault="00653DFC" w:rsidP="00D73681">
      <w:pPr>
        <w:numPr>
          <w:ilvl w:val="0"/>
          <w:numId w:val="3"/>
        </w:numPr>
        <w:rPr>
          <w:lang w:val="en-US"/>
        </w:rPr>
      </w:pPr>
      <w:r w:rsidRPr="00990E32">
        <w:rPr>
          <w:lang w:val="en-US"/>
        </w:rPr>
        <w:t xml:space="preserve">Remove all contaminated clothing as quickly as possible, including shoes </w:t>
      </w:r>
    </w:p>
    <w:p w14:paraId="6063BB0D" w14:textId="77777777" w:rsidR="00763D63" w:rsidRPr="00990E32" w:rsidRDefault="00653DFC" w:rsidP="00D73681">
      <w:pPr>
        <w:numPr>
          <w:ilvl w:val="0"/>
          <w:numId w:val="3"/>
        </w:numPr>
        <w:rPr>
          <w:lang w:val="en-US"/>
        </w:rPr>
      </w:pPr>
      <w:r w:rsidRPr="00990E32">
        <w:rPr>
          <w:lang w:val="en-US"/>
        </w:rPr>
        <w:t>Check remaining clothes and skin with a radiation safety instrument</w:t>
      </w:r>
    </w:p>
    <w:p w14:paraId="6D0BCC0B" w14:textId="77777777" w:rsidR="00763D63" w:rsidRPr="00990E32" w:rsidRDefault="00653DFC" w:rsidP="00D73681">
      <w:pPr>
        <w:numPr>
          <w:ilvl w:val="0"/>
          <w:numId w:val="3"/>
        </w:numPr>
        <w:rPr>
          <w:lang w:val="en-US"/>
        </w:rPr>
      </w:pPr>
      <w:r w:rsidRPr="00990E32">
        <w:rPr>
          <w:lang w:val="en-US"/>
        </w:rPr>
        <w:t xml:space="preserve">Place contaminated clothing in a shielded space in a well-sealed plastic bag for depletion </w:t>
      </w:r>
    </w:p>
    <w:p w14:paraId="789FB888" w14:textId="15917613" w:rsidR="00D73681" w:rsidRDefault="00653DFC" w:rsidP="00D73681">
      <w:pPr>
        <w:numPr>
          <w:ilvl w:val="0"/>
          <w:numId w:val="3"/>
        </w:numPr>
        <w:rPr>
          <w:lang w:val="en-US"/>
        </w:rPr>
      </w:pPr>
      <w:r w:rsidRPr="00990E32">
        <w:rPr>
          <w:lang w:val="en-US"/>
        </w:rPr>
        <w:t xml:space="preserve">Wash contaminated skin with </w:t>
      </w:r>
      <w:r w:rsidR="00852AE7" w:rsidRPr="00990E32">
        <w:rPr>
          <w:lang w:val="en-US"/>
        </w:rPr>
        <w:t>mild</w:t>
      </w:r>
      <w:r w:rsidRPr="00990E32">
        <w:rPr>
          <w:lang w:val="en-US"/>
        </w:rPr>
        <w:t xml:space="preserve"> soap and warm water without scrubbing.</w:t>
      </w:r>
      <w:r w:rsidR="00FA49D8">
        <w:rPr>
          <w:lang w:val="en-US"/>
        </w:rPr>
        <w:t xml:space="preserve"> You </w:t>
      </w:r>
      <w:proofErr w:type="gramStart"/>
      <w:r w:rsidR="00473996">
        <w:rPr>
          <w:lang w:val="en-US"/>
        </w:rPr>
        <w:t>find</w:t>
      </w:r>
      <w:proofErr w:type="gramEnd"/>
      <w:r w:rsidR="00473996">
        <w:rPr>
          <w:lang w:val="en-US"/>
        </w:rPr>
        <w:t xml:space="preserve"> </w:t>
      </w:r>
      <w:r w:rsidR="00852AE7">
        <w:rPr>
          <w:lang w:val="en-US"/>
        </w:rPr>
        <w:t>showers</w:t>
      </w:r>
      <w:r w:rsidR="00AB6979">
        <w:rPr>
          <w:lang w:val="en-US"/>
        </w:rPr>
        <w:t xml:space="preserve"> in corridor </w:t>
      </w:r>
      <w:r w:rsidR="00FA49D8">
        <w:rPr>
          <w:lang w:val="en-US"/>
        </w:rPr>
        <w:t xml:space="preserve">and </w:t>
      </w:r>
      <w:r w:rsidR="007F7B47">
        <w:rPr>
          <w:lang w:val="en-US"/>
        </w:rPr>
        <w:t>in</w:t>
      </w:r>
      <w:r w:rsidRPr="00990E32">
        <w:rPr>
          <w:lang w:val="en-US"/>
        </w:rPr>
        <w:t xml:space="preserve"> </w:t>
      </w:r>
      <w:r w:rsidR="00FA49D8">
        <w:rPr>
          <w:lang w:val="en-US"/>
        </w:rPr>
        <w:t xml:space="preserve">changing room </w:t>
      </w:r>
      <w:r w:rsidR="00852AE7">
        <w:rPr>
          <w:lang w:val="en-US"/>
        </w:rPr>
        <w:t>on the 5th</w:t>
      </w:r>
      <w:r w:rsidR="00FA49D8">
        <w:rPr>
          <w:lang w:val="en-US"/>
        </w:rPr>
        <w:t xml:space="preserve"> floor</w:t>
      </w:r>
      <w:r w:rsidR="00473996">
        <w:rPr>
          <w:lang w:val="en-US"/>
        </w:rPr>
        <w:t>.</w:t>
      </w:r>
      <w:r w:rsidR="007F7B47">
        <w:rPr>
          <w:lang w:val="en-US"/>
        </w:rPr>
        <w:t xml:space="preserve"> </w:t>
      </w:r>
      <w:r w:rsidRPr="00990E32">
        <w:rPr>
          <w:lang w:val="en-US"/>
        </w:rPr>
        <w:t xml:space="preserve">Never use solvents or rubbing alcohol, which </w:t>
      </w:r>
      <w:r w:rsidR="00852AE7" w:rsidRPr="00990E32">
        <w:rPr>
          <w:lang w:val="en-US"/>
        </w:rPr>
        <w:t>impairs</w:t>
      </w:r>
      <w:r w:rsidRPr="00990E32">
        <w:rPr>
          <w:lang w:val="en-US"/>
        </w:rPr>
        <w:t xml:space="preserve"> the skin’s natural protection. Wash until additional washing gives no results when checked with a radiation safety instrument.</w:t>
      </w:r>
    </w:p>
    <w:p w14:paraId="22772109" w14:textId="677D6873" w:rsidR="00D73681" w:rsidRPr="003A13CD" w:rsidRDefault="00D73681" w:rsidP="00D73681">
      <w:pPr>
        <w:ind w:firstLine="360"/>
        <w:rPr>
          <w:b/>
          <w:bCs/>
        </w:rPr>
      </w:pPr>
      <w:r w:rsidRPr="003A13CD">
        <w:rPr>
          <w:b/>
          <w:bCs/>
          <w:lang w:val="en-US"/>
        </w:rPr>
        <w:t>If the contamination remains:</w:t>
      </w:r>
    </w:p>
    <w:p w14:paraId="4F3B11D6" w14:textId="77777777" w:rsidR="00763D63" w:rsidRPr="003A13CD" w:rsidRDefault="00653DFC" w:rsidP="00D73681">
      <w:pPr>
        <w:numPr>
          <w:ilvl w:val="0"/>
          <w:numId w:val="3"/>
        </w:numPr>
      </w:pPr>
      <w:r w:rsidRPr="003A13CD">
        <w:rPr>
          <w:lang w:val="en-US"/>
        </w:rPr>
        <w:t xml:space="preserve">Contact </w:t>
      </w:r>
      <w:r w:rsidRPr="003A13CD">
        <w:t xml:space="preserve">Sofia Skyttner, </w:t>
      </w:r>
      <w:proofErr w:type="spellStart"/>
      <w:r w:rsidRPr="003A13CD">
        <w:t>KI's</w:t>
      </w:r>
      <w:proofErr w:type="spellEnd"/>
      <w:r w:rsidRPr="003A13CD">
        <w:t xml:space="preserve"> </w:t>
      </w:r>
      <w:proofErr w:type="spellStart"/>
      <w:r w:rsidRPr="003A13CD">
        <w:t>radiation</w:t>
      </w:r>
      <w:proofErr w:type="spellEnd"/>
      <w:r w:rsidRPr="003A13CD">
        <w:t xml:space="preserve"> </w:t>
      </w:r>
      <w:proofErr w:type="spellStart"/>
      <w:r w:rsidRPr="003A13CD">
        <w:t>protection</w:t>
      </w:r>
      <w:proofErr w:type="spellEnd"/>
      <w:r w:rsidRPr="003A13CD">
        <w:t xml:space="preserve"> expert, 0737-12 15 79, </w:t>
      </w:r>
      <w:hyperlink r:id="rId10" w:history="1">
        <w:r w:rsidRPr="003A13CD">
          <w:rPr>
            <w:rStyle w:val="Hyperlnk"/>
          </w:rPr>
          <w:t>sofia.skyttner@ki.se</w:t>
        </w:r>
      </w:hyperlink>
      <w:r w:rsidRPr="003A13CD">
        <w:rPr>
          <w:u w:val="single"/>
        </w:rPr>
        <w:t xml:space="preserve"> , a</w:t>
      </w:r>
      <w:r w:rsidRPr="003A13CD">
        <w:t xml:space="preserve">nd Marjan Amiri </w:t>
      </w:r>
      <w:hyperlink r:id="rId11" w:history="1">
        <w:r w:rsidRPr="003A13CD">
          <w:rPr>
            <w:rStyle w:val="Hyperlnk"/>
          </w:rPr>
          <w:t>marjan.amiri@ki.se</w:t>
        </w:r>
      </w:hyperlink>
      <w:r w:rsidRPr="003A13CD">
        <w:t xml:space="preserve"> </w:t>
      </w:r>
    </w:p>
    <w:p w14:paraId="28282818" w14:textId="77777777" w:rsidR="00763D63" w:rsidRPr="003A13CD" w:rsidRDefault="00653DFC" w:rsidP="00D73681">
      <w:pPr>
        <w:numPr>
          <w:ilvl w:val="0"/>
          <w:numId w:val="3"/>
        </w:numPr>
        <w:rPr>
          <w:lang w:val="en-US"/>
        </w:rPr>
      </w:pPr>
      <w:r w:rsidRPr="003A13CD">
        <w:rPr>
          <w:lang w:val="en-US"/>
        </w:rPr>
        <w:t>Identify what happened and calculate the dose received</w:t>
      </w:r>
    </w:p>
    <w:p w14:paraId="2796E308" w14:textId="77777777" w:rsidR="00763D63" w:rsidRPr="003A13CD" w:rsidRDefault="00653DFC" w:rsidP="00D73681">
      <w:pPr>
        <w:numPr>
          <w:ilvl w:val="0"/>
          <w:numId w:val="3"/>
        </w:numPr>
        <w:rPr>
          <w:lang w:val="en-US"/>
        </w:rPr>
      </w:pPr>
      <w:r w:rsidRPr="003A13CD">
        <w:rPr>
          <w:lang w:val="en-US"/>
        </w:rPr>
        <w:t xml:space="preserve">If necessary, contact the occupational health service for a medical examination </w:t>
      </w:r>
    </w:p>
    <w:p w14:paraId="62907A3A" w14:textId="77777777" w:rsidR="00763D63" w:rsidRPr="003A13CD" w:rsidRDefault="00653DFC" w:rsidP="00D73681">
      <w:pPr>
        <w:numPr>
          <w:ilvl w:val="0"/>
          <w:numId w:val="3"/>
        </w:numPr>
        <w:rPr>
          <w:lang w:val="en-US"/>
        </w:rPr>
      </w:pPr>
      <w:r w:rsidRPr="003A13CD">
        <w:rPr>
          <w:lang w:val="en-US"/>
        </w:rPr>
        <w:t>If the Swedish Radiation Safety Authority’s annual dose threshold is exceeded, the person in question may not continue working with radioactive substances for the remainder of the year</w:t>
      </w:r>
    </w:p>
    <w:p w14:paraId="5BADF87B" w14:textId="77777777" w:rsidR="00763D63" w:rsidRPr="003A13CD" w:rsidRDefault="00653DFC" w:rsidP="00D73681">
      <w:pPr>
        <w:numPr>
          <w:ilvl w:val="0"/>
          <w:numId w:val="3"/>
        </w:numPr>
      </w:pPr>
      <w:r w:rsidRPr="003A13CD">
        <w:rPr>
          <w:lang w:val="en-US"/>
        </w:rPr>
        <w:t>Complete a local anomaly report</w:t>
      </w:r>
    </w:p>
    <w:p w14:paraId="32E6DEC5" w14:textId="5FBEDB24" w:rsidR="00D73681" w:rsidRPr="00284E34" w:rsidRDefault="00653DFC" w:rsidP="00D73681">
      <w:pPr>
        <w:numPr>
          <w:ilvl w:val="0"/>
          <w:numId w:val="3"/>
        </w:numPr>
        <w:rPr>
          <w:lang w:val="en-US"/>
        </w:rPr>
      </w:pPr>
      <w:r w:rsidRPr="003A13CD">
        <w:rPr>
          <w:lang w:val="en-US"/>
        </w:rPr>
        <w:t>Review procedures and methods to minimize the risk of recurrence.</w:t>
      </w:r>
    </w:p>
    <w:p w14:paraId="4DEAC248" w14:textId="417EFD78" w:rsidR="00D73681" w:rsidRPr="00D73681" w:rsidRDefault="00D73681" w:rsidP="00D73681">
      <w:pPr>
        <w:rPr>
          <w:sz w:val="28"/>
          <w:szCs w:val="28"/>
          <w:lang w:val="en-US"/>
        </w:rPr>
      </w:pPr>
      <w:r w:rsidRPr="00D73681">
        <w:rPr>
          <w:b/>
          <w:bCs/>
          <w:sz w:val="28"/>
          <w:szCs w:val="28"/>
          <w:lang w:val="en-US"/>
        </w:rPr>
        <w:t>Spillage without personal contamination</w:t>
      </w:r>
    </w:p>
    <w:p w14:paraId="422C23D7" w14:textId="053F2A47" w:rsidR="00763D63" w:rsidRPr="00990E32" w:rsidRDefault="00653DFC" w:rsidP="00D73681">
      <w:pPr>
        <w:numPr>
          <w:ilvl w:val="0"/>
          <w:numId w:val="3"/>
        </w:numPr>
      </w:pPr>
      <w:r w:rsidRPr="00990E32">
        <w:rPr>
          <w:lang w:val="en-US"/>
        </w:rPr>
        <w:t xml:space="preserve">Soak up the spill with absorbent material. Avoid rubbing, as there is a danger of spreading </w:t>
      </w:r>
      <w:r w:rsidR="00852AE7" w:rsidRPr="00990E32">
        <w:rPr>
          <w:lang w:val="en-US"/>
        </w:rPr>
        <w:t>contamination</w:t>
      </w:r>
      <w:r w:rsidRPr="00990E32">
        <w:rPr>
          <w:lang w:val="en-US"/>
        </w:rPr>
        <w:t xml:space="preserve">. Start cleaning from the edges and work towards the middle of the contaminated area to avoid spread. Clean the surface with soap and water, soaking up all </w:t>
      </w:r>
    </w:p>
    <w:p w14:paraId="3267C739" w14:textId="41453916" w:rsidR="00763D63" w:rsidRPr="00990E32" w:rsidRDefault="00653DFC" w:rsidP="00D73681">
      <w:pPr>
        <w:numPr>
          <w:ilvl w:val="0"/>
          <w:numId w:val="3"/>
        </w:numPr>
        <w:rPr>
          <w:lang w:val="en-US"/>
        </w:rPr>
      </w:pPr>
      <w:r w:rsidRPr="00990E32">
        <w:rPr>
          <w:lang w:val="en-US"/>
        </w:rPr>
        <w:t xml:space="preserve">Liquid with absorbent material. Decontamination </w:t>
      </w:r>
      <w:r w:rsidR="00852AE7" w:rsidRPr="00990E32">
        <w:rPr>
          <w:lang w:val="en-US"/>
        </w:rPr>
        <w:t>fluids</w:t>
      </w:r>
      <w:r w:rsidRPr="00990E32">
        <w:rPr>
          <w:lang w:val="en-US"/>
        </w:rPr>
        <w:t xml:space="preserve"> such as Count-Off can be used. </w:t>
      </w:r>
    </w:p>
    <w:p w14:paraId="5252A08F" w14:textId="77777777" w:rsidR="00763D63" w:rsidRPr="00990E32" w:rsidRDefault="00653DFC" w:rsidP="00D73681">
      <w:pPr>
        <w:numPr>
          <w:ilvl w:val="0"/>
          <w:numId w:val="3"/>
        </w:numPr>
        <w:rPr>
          <w:lang w:val="en-US"/>
        </w:rPr>
      </w:pPr>
      <w:r w:rsidRPr="00990E32">
        <w:rPr>
          <w:lang w:val="en-US"/>
        </w:rPr>
        <w:t xml:space="preserve">Use a radiation safety instrument to make sure that the area is clean, and that the contamination has not spread. </w:t>
      </w:r>
    </w:p>
    <w:p w14:paraId="46E67965" w14:textId="77777777" w:rsidR="00763D63" w:rsidRPr="00990E32" w:rsidRDefault="00653DFC" w:rsidP="00D73681">
      <w:pPr>
        <w:numPr>
          <w:ilvl w:val="0"/>
          <w:numId w:val="3"/>
        </w:numPr>
        <w:rPr>
          <w:lang w:val="en-US"/>
        </w:rPr>
      </w:pPr>
      <w:r w:rsidRPr="00990E32">
        <w:rPr>
          <w:lang w:val="en-US"/>
        </w:rPr>
        <w:t xml:space="preserve">Keep cleaning until the instrument gives no further reading. Clean the surface with plastic-backed paper if the contamination persists. Measure with a radiation safety instrument and note the result on the upper surface of the paper and in the laboratory logbook. Write the date and the name of the contaminated radionuclide and sign the paper with your name and telephone number. </w:t>
      </w:r>
    </w:p>
    <w:p w14:paraId="12CC03AB" w14:textId="77777777" w:rsidR="00D73681" w:rsidRDefault="00D73681" w:rsidP="00D73681">
      <w:pPr>
        <w:rPr>
          <w:b/>
          <w:bCs/>
          <w:lang w:val="en-US"/>
        </w:rPr>
      </w:pPr>
    </w:p>
    <w:p w14:paraId="37B560C8" w14:textId="77777777" w:rsidR="00D73681" w:rsidRPr="000C69F8" w:rsidRDefault="00D73681" w:rsidP="00D73681">
      <w:pPr>
        <w:rPr>
          <w:b/>
          <w:bCs/>
          <w:sz w:val="28"/>
          <w:szCs w:val="28"/>
          <w:lang w:val="en-US"/>
        </w:rPr>
      </w:pPr>
      <w:r w:rsidRPr="000C69F8">
        <w:rPr>
          <w:b/>
          <w:bCs/>
          <w:sz w:val="28"/>
          <w:szCs w:val="28"/>
          <w:lang w:val="en-US"/>
        </w:rPr>
        <w:t>Emergency measures in case of accidents or incidents</w:t>
      </w:r>
    </w:p>
    <w:p w14:paraId="444EB232" w14:textId="1B97E004" w:rsidR="00763D63" w:rsidRPr="003A13CD" w:rsidRDefault="00653DFC" w:rsidP="00D73681">
      <w:pPr>
        <w:numPr>
          <w:ilvl w:val="0"/>
          <w:numId w:val="4"/>
        </w:numPr>
        <w:rPr>
          <w:lang w:val="en-US"/>
        </w:rPr>
      </w:pPr>
      <w:r w:rsidRPr="003A13CD">
        <w:rPr>
          <w:lang w:val="en-US"/>
        </w:rPr>
        <w:t xml:space="preserve">All laboratory incidents / near accidents, with or without bodily injury, have to be reported using Karolinska </w:t>
      </w:r>
      <w:r w:rsidR="00852AE7" w:rsidRPr="003A13CD">
        <w:rPr>
          <w:lang w:val="en-US"/>
        </w:rPr>
        <w:t>Institutes</w:t>
      </w:r>
      <w:r w:rsidRPr="003A13CD">
        <w:rPr>
          <w:lang w:val="en-US"/>
        </w:rPr>
        <w:t xml:space="preserve"> internal incident reporting system (</w:t>
      </w:r>
      <w:hyperlink r:id="rId12" w:history="1">
        <w:r w:rsidR="00852AE7" w:rsidRPr="00852AE7">
          <w:rPr>
            <w:rStyle w:val="Hyperlnk"/>
            <w:lang w:val="en-US"/>
          </w:rPr>
          <w:t>Incident - if something has happened | Karolinska Institutet</w:t>
        </w:r>
      </w:hyperlink>
      <w:r w:rsidRPr="003A13CD">
        <w:rPr>
          <w:lang w:val="en-US"/>
        </w:rPr>
        <w:t>) and sometimes also to the Swedish Work Environment Authority (</w:t>
      </w:r>
      <w:proofErr w:type="spellStart"/>
      <w:r w:rsidRPr="003A13CD">
        <w:rPr>
          <w:i/>
          <w:iCs/>
          <w:lang w:val="en-US"/>
        </w:rPr>
        <w:t>Arbetsmiljöverket</w:t>
      </w:r>
      <w:proofErr w:type="spellEnd"/>
      <w:r w:rsidRPr="003A13CD">
        <w:rPr>
          <w:lang w:val="en-US"/>
        </w:rPr>
        <w:t>) and/or to the Swedish Social Insurance Agency (</w:t>
      </w:r>
      <w:proofErr w:type="spellStart"/>
      <w:r w:rsidRPr="003A13CD">
        <w:rPr>
          <w:i/>
          <w:iCs/>
          <w:lang w:val="en-US"/>
        </w:rPr>
        <w:t>Försäkringskassan</w:t>
      </w:r>
      <w:proofErr w:type="spellEnd"/>
      <w:r w:rsidRPr="003A13CD">
        <w:rPr>
          <w:lang w:val="en-US"/>
        </w:rPr>
        <w:t>) (</w:t>
      </w:r>
      <w:hyperlink r:id="rId13" w:history="1">
        <w:r w:rsidRPr="003A13CD">
          <w:rPr>
            <w:rStyle w:val="Hyperlnk"/>
            <w:lang w:val="en-US"/>
          </w:rPr>
          <w:t>www.a</w:t>
        </w:r>
        <w:r w:rsidRPr="003A13CD">
          <w:rPr>
            <w:rStyle w:val="Hyperlnk"/>
            <w:lang w:val="en-US"/>
          </w:rPr>
          <w:t>n</w:t>
        </w:r>
        <w:r w:rsidRPr="003A13CD">
          <w:rPr>
            <w:rStyle w:val="Hyperlnk"/>
            <w:lang w:val="en-US"/>
          </w:rPr>
          <w:t>malarbetsskada.se</w:t>
        </w:r>
      </w:hyperlink>
      <w:r w:rsidRPr="003A13CD">
        <w:rPr>
          <w:lang w:val="en-US"/>
        </w:rPr>
        <w:t>).</w:t>
      </w:r>
    </w:p>
    <w:p w14:paraId="1A170454" w14:textId="77777777" w:rsidR="00763D63" w:rsidRPr="003A13CD" w:rsidRDefault="00653DFC" w:rsidP="00D73681">
      <w:pPr>
        <w:numPr>
          <w:ilvl w:val="0"/>
          <w:numId w:val="4"/>
        </w:numPr>
        <w:rPr>
          <w:lang w:val="en-US"/>
        </w:rPr>
      </w:pPr>
      <w:r w:rsidRPr="003A13CD">
        <w:rPr>
          <w:lang w:val="en-US"/>
        </w:rPr>
        <w:t xml:space="preserve">To report the injury according to instructions on the KI homepage; to report in the internal KI homepage (http://ki.se/medarbetare/tillbud-och-arbetsskador). </w:t>
      </w:r>
    </w:p>
    <w:p w14:paraId="000DCE08" w14:textId="77777777" w:rsidR="00D73681" w:rsidRPr="00990E32" w:rsidRDefault="00D73681" w:rsidP="00D73681">
      <w:pPr>
        <w:rPr>
          <w:lang w:val="en-US"/>
        </w:rPr>
      </w:pPr>
    </w:p>
    <w:p w14:paraId="7CB7BB5F" w14:textId="77777777" w:rsidR="00A14C94" w:rsidRPr="009936DD" w:rsidRDefault="00A14C94" w:rsidP="00166CC5">
      <w:pPr>
        <w:rPr>
          <w:b/>
          <w:sz w:val="24"/>
          <w:szCs w:val="24"/>
          <w:lang w:val="en-US"/>
        </w:rPr>
      </w:pPr>
    </w:p>
    <w:sectPr w:rsidR="00A14C94" w:rsidRPr="009936DD" w:rsidSect="00166CC5">
      <w:headerReference w:type="default" r:id="rId14"/>
      <w:pgSz w:w="11906" w:h="16838"/>
      <w:pgMar w:top="1418" w:right="1418"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1D30" w14:textId="77777777" w:rsidR="00763D63" w:rsidRDefault="00763D63" w:rsidP="00166CC5">
      <w:pPr>
        <w:spacing w:after="0" w:line="240" w:lineRule="auto"/>
      </w:pPr>
      <w:r>
        <w:separator/>
      </w:r>
    </w:p>
  </w:endnote>
  <w:endnote w:type="continuationSeparator" w:id="0">
    <w:p w14:paraId="66070AFB" w14:textId="77777777" w:rsidR="00763D63" w:rsidRDefault="00763D63" w:rsidP="0016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8D63" w14:textId="77777777" w:rsidR="00763D63" w:rsidRDefault="00763D63" w:rsidP="00166CC5">
      <w:pPr>
        <w:spacing w:after="0" w:line="240" w:lineRule="auto"/>
      </w:pPr>
      <w:r>
        <w:separator/>
      </w:r>
    </w:p>
  </w:footnote>
  <w:footnote w:type="continuationSeparator" w:id="0">
    <w:p w14:paraId="60918AAB" w14:textId="77777777" w:rsidR="00763D63" w:rsidRDefault="00763D63" w:rsidP="00166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5FF0" w14:textId="77777777" w:rsidR="00166CC5" w:rsidRDefault="00166CC5">
    <w:pPr>
      <w:pStyle w:val="Sidhuvud"/>
    </w:pPr>
    <w:r>
      <w:rPr>
        <w:b/>
        <w:noProof/>
        <w:color w:val="000000" w:themeColor="text1"/>
        <w:sz w:val="36"/>
        <w:szCs w:val="36"/>
        <w:lang w:val="en-US"/>
      </w:rPr>
      <w:drawing>
        <wp:anchor distT="0" distB="0" distL="114300" distR="114300" simplePos="0" relativeHeight="251658240" behindDoc="0" locked="0" layoutInCell="1" allowOverlap="1" wp14:anchorId="1A957340" wp14:editId="72732C19">
          <wp:simplePos x="0" y="0"/>
          <wp:positionH relativeFrom="column">
            <wp:posOffset>-337820</wp:posOffset>
          </wp:positionH>
          <wp:positionV relativeFrom="paragraph">
            <wp:posOffset>-11430</wp:posOffset>
          </wp:positionV>
          <wp:extent cx="1270000" cy="635000"/>
          <wp:effectExtent l="0" t="0" r="635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_logo_rgb_300.jpg"/>
                  <pic:cNvPicPr/>
                </pic:nvPicPr>
                <pic:blipFill>
                  <a:blip r:embed="rId1">
                    <a:extLst>
                      <a:ext uri="{28A0092B-C50C-407E-A947-70E740481C1C}">
                        <a14:useLocalDpi xmlns:a14="http://schemas.microsoft.com/office/drawing/2010/main" val="0"/>
                      </a:ext>
                    </a:extLst>
                  </a:blip>
                  <a:stretch>
                    <a:fillRect/>
                  </a:stretch>
                </pic:blipFill>
                <pic:spPr>
                  <a:xfrm>
                    <a:off x="0" y="0"/>
                    <a:ext cx="1270000" cy="635000"/>
                  </a:xfrm>
                  <a:prstGeom prst="rect">
                    <a:avLst/>
                  </a:prstGeom>
                </pic:spPr>
              </pic:pic>
            </a:graphicData>
          </a:graphic>
          <wp14:sizeRelH relativeFrom="page">
            <wp14:pctWidth>0</wp14:pctWidth>
          </wp14:sizeRelH>
          <wp14:sizeRelV relativeFrom="page">
            <wp14:pctHeight>0</wp14:pctHeight>
          </wp14:sizeRelV>
        </wp:anchor>
      </w:drawing>
    </w:r>
  </w:p>
  <w:p w14:paraId="3E415FF1" w14:textId="77777777" w:rsidR="00166CC5" w:rsidRDefault="00166C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7F9F"/>
    <w:multiLevelType w:val="hybridMultilevel"/>
    <w:tmpl w:val="8A08C958"/>
    <w:lvl w:ilvl="0" w:tplc="DD54A1B0">
      <w:start w:val="1"/>
      <w:numFmt w:val="bullet"/>
      <w:lvlText w:val="•"/>
      <w:lvlJc w:val="left"/>
      <w:pPr>
        <w:tabs>
          <w:tab w:val="num" w:pos="720"/>
        </w:tabs>
        <w:ind w:left="720" w:hanging="360"/>
      </w:pPr>
      <w:rPr>
        <w:rFonts w:ascii="Arial" w:hAnsi="Arial" w:hint="default"/>
      </w:rPr>
    </w:lvl>
    <w:lvl w:ilvl="1" w:tplc="587E5746">
      <w:start w:val="1"/>
      <w:numFmt w:val="bullet"/>
      <w:lvlText w:val="•"/>
      <w:lvlJc w:val="left"/>
      <w:pPr>
        <w:tabs>
          <w:tab w:val="num" w:pos="1440"/>
        </w:tabs>
        <w:ind w:left="1440" w:hanging="360"/>
      </w:pPr>
      <w:rPr>
        <w:rFonts w:ascii="Arial" w:hAnsi="Arial" w:hint="default"/>
      </w:rPr>
    </w:lvl>
    <w:lvl w:ilvl="2" w:tplc="8108913C" w:tentative="1">
      <w:start w:val="1"/>
      <w:numFmt w:val="bullet"/>
      <w:lvlText w:val="•"/>
      <w:lvlJc w:val="left"/>
      <w:pPr>
        <w:tabs>
          <w:tab w:val="num" w:pos="2160"/>
        </w:tabs>
        <w:ind w:left="2160" w:hanging="360"/>
      </w:pPr>
      <w:rPr>
        <w:rFonts w:ascii="Arial" w:hAnsi="Arial" w:hint="default"/>
      </w:rPr>
    </w:lvl>
    <w:lvl w:ilvl="3" w:tplc="0DEC55BE" w:tentative="1">
      <w:start w:val="1"/>
      <w:numFmt w:val="bullet"/>
      <w:lvlText w:val="•"/>
      <w:lvlJc w:val="left"/>
      <w:pPr>
        <w:tabs>
          <w:tab w:val="num" w:pos="2880"/>
        </w:tabs>
        <w:ind w:left="2880" w:hanging="360"/>
      </w:pPr>
      <w:rPr>
        <w:rFonts w:ascii="Arial" w:hAnsi="Arial" w:hint="default"/>
      </w:rPr>
    </w:lvl>
    <w:lvl w:ilvl="4" w:tplc="C9C411B6" w:tentative="1">
      <w:start w:val="1"/>
      <w:numFmt w:val="bullet"/>
      <w:lvlText w:val="•"/>
      <w:lvlJc w:val="left"/>
      <w:pPr>
        <w:tabs>
          <w:tab w:val="num" w:pos="3600"/>
        </w:tabs>
        <w:ind w:left="3600" w:hanging="360"/>
      </w:pPr>
      <w:rPr>
        <w:rFonts w:ascii="Arial" w:hAnsi="Arial" w:hint="default"/>
      </w:rPr>
    </w:lvl>
    <w:lvl w:ilvl="5" w:tplc="D220A82E" w:tentative="1">
      <w:start w:val="1"/>
      <w:numFmt w:val="bullet"/>
      <w:lvlText w:val="•"/>
      <w:lvlJc w:val="left"/>
      <w:pPr>
        <w:tabs>
          <w:tab w:val="num" w:pos="4320"/>
        </w:tabs>
        <w:ind w:left="4320" w:hanging="360"/>
      </w:pPr>
      <w:rPr>
        <w:rFonts w:ascii="Arial" w:hAnsi="Arial" w:hint="default"/>
      </w:rPr>
    </w:lvl>
    <w:lvl w:ilvl="6" w:tplc="6D5842C8" w:tentative="1">
      <w:start w:val="1"/>
      <w:numFmt w:val="bullet"/>
      <w:lvlText w:val="•"/>
      <w:lvlJc w:val="left"/>
      <w:pPr>
        <w:tabs>
          <w:tab w:val="num" w:pos="5040"/>
        </w:tabs>
        <w:ind w:left="5040" w:hanging="360"/>
      </w:pPr>
      <w:rPr>
        <w:rFonts w:ascii="Arial" w:hAnsi="Arial" w:hint="default"/>
      </w:rPr>
    </w:lvl>
    <w:lvl w:ilvl="7" w:tplc="565A17FA" w:tentative="1">
      <w:start w:val="1"/>
      <w:numFmt w:val="bullet"/>
      <w:lvlText w:val="•"/>
      <w:lvlJc w:val="left"/>
      <w:pPr>
        <w:tabs>
          <w:tab w:val="num" w:pos="5760"/>
        </w:tabs>
        <w:ind w:left="5760" w:hanging="360"/>
      </w:pPr>
      <w:rPr>
        <w:rFonts w:ascii="Arial" w:hAnsi="Arial" w:hint="default"/>
      </w:rPr>
    </w:lvl>
    <w:lvl w:ilvl="8" w:tplc="5A3887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935307"/>
    <w:multiLevelType w:val="hybridMultilevel"/>
    <w:tmpl w:val="48D4501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4976BA"/>
    <w:multiLevelType w:val="hybridMultilevel"/>
    <w:tmpl w:val="1D2209AE"/>
    <w:lvl w:ilvl="0" w:tplc="D07CB73A">
      <w:start w:val="1"/>
      <w:numFmt w:val="bullet"/>
      <w:lvlText w:val="•"/>
      <w:lvlJc w:val="left"/>
      <w:pPr>
        <w:tabs>
          <w:tab w:val="num" w:pos="720"/>
        </w:tabs>
        <w:ind w:left="720" w:hanging="360"/>
      </w:pPr>
      <w:rPr>
        <w:rFonts w:ascii="Arial" w:hAnsi="Arial" w:hint="default"/>
      </w:rPr>
    </w:lvl>
    <w:lvl w:ilvl="1" w:tplc="D42C55D8" w:tentative="1">
      <w:start w:val="1"/>
      <w:numFmt w:val="bullet"/>
      <w:lvlText w:val="•"/>
      <w:lvlJc w:val="left"/>
      <w:pPr>
        <w:tabs>
          <w:tab w:val="num" w:pos="1440"/>
        </w:tabs>
        <w:ind w:left="1440" w:hanging="360"/>
      </w:pPr>
      <w:rPr>
        <w:rFonts w:ascii="Arial" w:hAnsi="Arial" w:hint="default"/>
      </w:rPr>
    </w:lvl>
    <w:lvl w:ilvl="2" w:tplc="B2F4D612" w:tentative="1">
      <w:start w:val="1"/>
      <w:numFmt w:val="bullet"/>
      <w:lvlText w:val="•"/>
      <w:lvlJc w:val="left"/>
      <w:pPr>
        <w:tabs>
          <w:tab w:val="num" w:pos="2160"/>
        </w:tabs>
        <w:ind w:left="2160" w:hanging="360"/>
      </w:pPr>
      <w:rPr>
        <w:rFonts w:ascii="Arial" w:hAnsi="Arial" w:hint="default"/>
      </w:rPr>
    </w:lvl>
    <w:lvl w:ilvl="3" w:tplc="31BC81D6" w:tentative="1">
      <w:start w:val="1"/>
      <w:numFmt w:val="bullet"/>
      <w:lvlText w:val="•"/>
      <w:lvlJc w:val="left"/>
      <w:pPr>
        <w:tabs>
          <w:tab w:val="num" w:pos="2880"/>
        </w:tabs>
        <w:ind w:left="2880" w:hanging="360"/>
      </w:pPr>
      <w:rPr>
        <w:rFonts w:ascii="Arial" w:hAnsi="Arial" w:hint="default"/>
      </w:rPr>
    </w:lvl>
    <w:lvl w:ilvl="4" w:tplc="4C2EDF1C" w:tentative="1">
      <w:start w:val="1"/>
      <w:numFmt w:val="bullet"/>
      <w:lvlText w:val="•"/>
      <w:lvlJc w:val="left"/>
      <w:pPr>
        <w:tabs>
          <w:tab w:val="num" w:pos="3600"/>
        </w:tabs>
        <w:ind w:left="3600" w:hanging="360"/>
      </w:pPr>
      <w:rPr>
        <w:rFonts w:ascii="Arial" w:hAnsi="Arial" w:hint="default"/>
      </w:rPr>
    </w:lvl>
    <w:lvl w:ilvl="5" w:tplc="DA1C1B96" w:tentative="1">
      <w:start w:val="1"/>
      <w:numFmt w:val="bullet"/>
      <w:lvlText w:val="•"/>
      <w:lvlJc w:val="left"/>
      <w:pPr>
        <w:tabs>
          <w:tab w:val="num" w:pos="4320"/>
        </w:tabs>
        <w:ind w:left="4320" w:hanging="360"/>
      </w:pPr>
      <w:rPr>
        <w:rFonts w:ascii="Arial" w:hAnsi="Arial" w:hint="default"/>
      </w:rPr>
    </w:lvl>
    <w:lvl w:ilvl="6" w:tplc="C35AF64C" w:tentative="1">
      <w:start w:val="1"/>
      <w:numFmt w:val="bullet"/>
      <w:lvlText w:val="•"/>
      <w:lvlJc w:val="left"/>
      <w:pPr>
        <w:tabs>
          <w:tab w:val="num" w:pos="5040"/>
        </w:tabs>
        <w:ind w:left="5040" w:hanging="360"/>
      </w:pPr>
      <w:rPr>
        <w:rFonts w:ascii="Arial" w:hAnsi="Arial" w:hint="default"/>
      </w:rPr>
    </w:lvl>
    <w:lvl w:ilvl="7" w:tplc="4D38EED4" w:tentative="1">
      <w:start w:val="1"/>
      <w:numFmt w:val="bullet"/>
      <w:lvlText w:val="•"/>
      <w:lvlJc w:val="left"/>
      <w:pPr>
        <w:tabs>
          <w:tab w:val="num" w:pos="5760"/>
        </w:tabs>
        <w:ind w:left="5760" w:hanging="360"/>
      </w:pPr>
      <w:rPr>
        <w:rFonts w:ascii="Arial" w:hAnsi="Arial" w:hint="default"/>
      </w:rPr>
    </w:lvl>
    <w:lvl w:ilvl="8" w:tplc="FA5403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D02B8E"/>
    <w:multiLevelType w:val="hybridMultilevel"/>
    <w:tmpl w:val="4F04CDE0"/>
    <w:lvl w:ilvl="0" w:tplc="850C968A">
      <w:start w:val="1"/>
      <w:numFmt w:val="bullet"/>
      <w:lvlText w:val="•"/>
      <w:lvlJc w:val="left"/>
      <w:pPr>
        <w:tabs>
          <w:tab w:val="num" w:pos="720"/>
        </w:tabs>
        <w:ind w:left="720" w:hanging="360"/>
      </w:pPr>
      <w:rPr>
        <w:rFonts w:ascii="Arial" w:hAnsi="Arial" w:hint="default"/>
      </w:rPr>
    </w:lvl>
    <w:lvl w:ilvl="1" w:tplc="C56C385E" w:tentative="1">
      <w:start w:val="1"/>
      <w:numFmt w:val="bullet"/>
      <w:lvlText w:val="•"/>
      <w:lvlJc w:val="left"/>
      <w:pPr>
        <w:tabs>
          <w:tab w:val="num" w:pos="1440"/>
        </w:tabs>
        <w:ind w:left="1440" w:hanging="360"/>
      </w:pPr>
      <w:rPr>
        <w:rFonts w:ascii="Arial" w:hAnsi="Arial" w:hint="default"/>
      </w:rPr>
    </w:lvl>
    <w:lvl w:ilvl="2" w:tplc="E896726C" w:tentative="1">
      <w:start w:val="1"/>
      <w:numFmt w:val="bullet"/>
      <w:lvlText w:val="•"/>
      <w:lvlJc w:val="left"/>
      <w:pPr>
        <w:tabs>
          <w:tab w:val="num" w:pos="2160"/>
        </w:tabs>
        <w:ind w:left="2160" w:hanging="360"/>
      </w:pPr>
      <w:rPr>
        <w:rFonts w:ascii="Arial" w:hAnsi="Arial" w:hint="default"/>
      </w:rPr>
    </w:lvl>
    <w:lvl w:ilvl="3" w:tplc="363AABB4" w:tentative="1">
      <w:start w:val="1"/>
      <w:numFmt w:val="bullet"/>
      <w:lvlText w:val="•"/>
      <w:lvlJc w:val="left"/>
      <w:pPr>
        <w:tabs>
          <w:tab w:val="num" w:pos="2880"/>
        </w:tabs>
        <w:ind w:left="2880" w:hanging="360"/>
      </w:pPr>
      <w:rPr>
        <w:rFonts w:ascii="Arial" w:hAnsi="Arial" w:hint="default"/>
      </w:rPr>
    </w:lvl>
    <w:lvl w:ilvl="4" w:tplc="9298351E" w:tentative="1">
      <w:start w:val="1"/>
      <w:numFmt w:val="bullet"/>
      <w:lvlText w:val="•"/>
      <w:lvlJc w:val="left"/>
      <w:pPr>
        <w:tabs>
          <w:tab w:val="num" w:pos="3600"/>
        </w:tabs>
        <w:ind w:left="3600" w:hanging="360"/>
      </w:pPr>
      <w:rPr>
        <w:rFonts w:ascii="Arial" w:hAnsi="Arial" w:hint="default"/>
      </w:rPr>
    </w:lvl>
    <w:lvl w:ilvl="5" w:tplc="0F6E2F22" w:tentative="1">
      <w:start w:val="1"/>
      <w:numFmt w:val="bullet"/>
      <w:lvlText w:val="•"/>
      <w:lvlJc w:val="left"/>
      <w:pPr>
        <w:tabs>
          <w:tab w:val="num" w:pos="4320"/>
        </w:tabs>
        <w:ind w:left="4320" w:hanging="360"/>
      </w:pPr>
      <w:rPr>
        <w:rFonts w:ascii="Arial" w:hAnsi="Arial" w:hint="default"/>
      </w:rPr>
    </w:lvl>
    <w:lvl w:ilvl="6" w:tplc="76482802" w:tentative="1">
      <w:start w:val="1"/>
      <w:numFmt w:val="bullet"/>
      <w:lvlText w:val="•"/>
      <w:lvlJc w:val="left"/>
      <w:pPr>
        <w:tabs>
          <w:tab w:val="num" w:pos="5040"/>
        </w:tabs>
        <w:ind w:left="5040" w:hanging="360"/>
      </w:pPr>
      <w:rPr>
        <w:rFonts w:ascii="Arial" w:hAnsi="Arial" w:hint="default"/>
      </w:rPr>
    </w:lvl>
    <w:lvl w:ilvl="7" w:tplc="1A32392A" w:tentative="1">
      <w:start w:val="1"/>
      <w:numFmt w:val="bullet"/>
      <w:lvlText w:val="•"/>
      <w:lvlJc w:val="left"/>
      <w:pPr>
        <w:tabs>
          <w:tab w:val="num" w:pos="5760"/>
        </w:tabs>
        <w:ind w:left="5760" w:hanging="360"/>
      </w:pPr>
      <w:rPr>
        <w:rFonts w:ascii="Arial" w:hAnsi="Arial" w:hint="default"/>
      </w:rPr>
    </w:lvl>
    <w:lvl w:ilvl="8" w:tplc="689A32A6" w:tentative="1">
      <w:start w:val="1"/>
      <w:numFmt w:val="bullet"/>
      <w:lvlText w:val="•"/>
      <w:lvlJc w:val="left"/>
      <w:pPr>
        <w:tabs>
          <w:tab w:val="num" w:pos="6480"/>
        </w:tabs>
        <w:ind w:left="6480" w:hanging="360"/>
      </w:pPr>
      <w:rPr>
        <w:rFonts w:ascii="Arial" w:hAnsi="Arial" w:hint="default"/>
      </w:rPr>
    </w:lvl>
  </w:abstractNum>
  <w:num w:numId="1" w16cid:durableId="946081540">
    <w:abstractNumId w:val="0"/>
  </w:num>
  <w:num w:numId="2" w16cid:durableId="888030654">
    <w:abstractNumId w:val="1"/>
  </w:num>
  <w:num w:numId="3" w16cid:durableId="2019191328">
    <w:abstractNumId w:val="3"/>
  </w:num>
  <w:num w:numId="4" w16cid:durableId="1777599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06"/>
    <w:rsid w:val="000139B3"/>
    <w:rsid w:val="00086CDF"/>
    <w:rsid w:val="000B0801"/>
    <w:rsid w:val="000B1606"/>
    <w:rsid w:val="000C69F8"/>
    <w:rsid w:val="0011317D"/>
    <w:rsid w:val="00123BF8"/>
    <w:rsid w:val="00166CC5"/>
    <w:rsid w:val="001A7B7B"/>
    <w:rsid w:val="001E501C"/>
    <w:rsid w:val="002454C4"/>
    <w:rsid w:val="00284E34"/>
    <w:rsid w:val="002A0F2F"/>
    <w:rsid w:val="003328E3"/>
    <w:rsid w:val="003E63E0"/>
    <w:rsid w:val="00437F32"/>
    <w:rsid w:val="00473996"/>
    <w:rsid w:val="004C3630"/>
    <w:rsid w:val="00502C59"/>
    <w:rsid w:val="005504EE"/>
    <w:rsid w:val="00560530"/>
    <w:rsid w:val="005B0537"/>
    <w:rsid w:val="005B5BDC"/>
    <w:rsid w:val="006267EF"/>
    <w:rsid w:val="0064200D"/>
    <w:rsid w:val="00653DFC"/>
    <w:rsid w:val="006E0252"/>
    <w:rsid w:val="006F497E"/>
    <w:rsid w:val="0070566D"/>
    <w:rsid w:val="0075268A"/>
    <w:rsid w:val="00752A45"/>
    <w:rsid w:val="00763D63"/>
    <w:rsid w:val="0079368C"/>
    <w:rsid w:val="007F7B47"/>
    <w:rsid w:val="00852AE7"/>
    <w:rsid w:val="008B34B1"/>
    <w:rsid w:val="00975161"/>
    <w:rsid w:val="00985729"/>
    <w:rsid w:val="009936DD"/>
    <w:rsid w:val="009E5033"/>
    <w:rsid w:val="00A0142D"/>
    <w:rsid w:val="00A14C94"/>
    <w:rsid w:val="00A91086"/>
    <w:rsid w:val="00AA1306"/>
    <w:rsid w:val="00AB6979"/>
    <w:rsid w:val="00AF7B1C"/>
    <w:rsid w:val="00B435CD"/>
    <w:rsid w:val="00C7035D"/>
    <w:rsid w:val="00D65E2D"/>
    <w:rsid w:val="00D73681"/>
    <w:rsid w:val="00E6776D"/>
    <w:rsid w:val="00E71A04"/>
    <w:rsid w:val="00E737EB"/>
    <w:rsid w:val="00F24F9F"/>
    <w:rsid w:val="00FA49D8"/>
    <w:rsid w:val="00FC2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FB0B8"/>
  <w15:chartTrackingRefBased/>
  <w15:docId w15:val="{F1794F7C-B06B-4ABF-9890-D33FB7C3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B1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9936D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936DD"/>
    <w:rPr>
      <w:rFonts w:ascii="Segoe UI" w:hAnsi="Segoe UI" w:cs="Segoe UI"/>
      <w:sz w:val="18"/>
      <w:szCs w:val="18"/>
    </w:rPr>
  </w:style>
  <w:style w:type="paragraph" w:styleId="Sidhuvud">
    <w:name w:val="header"/>
    <w:basedOn w:val="Normal"/>
    <w:link w:val="SidhuvudChar"/>
    <w:uiPriority w:val="99"/>
    <w:unhideWhenUsed/>
    <w:rsid w:val="00166C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6CC5"/>
  </w:style>
  <w:style w:type="paragraph" w:styleId="Sidfot">
    <w:name w:val="footer"/>
    <w:basedOn w:val="Normal"/>
    <w:link w:val="SidfotChar"/>
    <w:uiPriority w:val="99"/>
    <w:unhideWhenUsed/>
    <w:rsid w:val="00166C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6CC5"/>
  </w:style>
  <w:style w:type="paragraph" w:styleId="Liststycke">
    <w:name w:val="List Paragraph"/>
    <w:basedOn w:val="Normal"/>
    <w:uiPriority w:val="34"/>
    <w:qFormat/>
    <w:rsid w:val="00AF7B1C"/>
    <w:pPr>
      <w:spacing w:after="0" w:line="240" w:lineRule="auto"/>
      <w:ind w:left="720"/>
      <w:contextualSpacing/>
    </w:pPr>
    <w:rPr>
      <w:rFonts w:ascii="Times New Roman" w:eastAsiaTheme="minorEastAsia" w:hAnsi="Times New Roman" w:cs="Times New Roman"/>
      <w:sz w:val="24"/>
      <w:szCs w:val="24"/>
      <w:lang w:eastAsia="sv-SE"/>
    </w:rPr>
  </w:style>
  <w:style w:type="paragraph" w:styleId="Normalwebb">
    <w:name w:val="Normal (Web)"/>
    <w:basedOn w:val="Normal"/>
    <w:uiPriority w:val="99"/>
    <w:semiHidden/>
    <w:unhideWhenUsed/>
    <w:rsid w:val="00AF7B1C"/>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Hyperlnk">
    <w:name w:val="Hyperlink"/>
    <w:basedOn w:val="Standardstycketeckensnitt"/>
    <w:uiPriority w:val="99"/>
    <w:unhideWhenUsed/>
    <w:rsid w:val="00D73681"/>
    <w:rPr>
      <w:color w:val="0563C1" w:themeColor="hyperlink"/>
      <w:u w:val="single"/>
    </w:rPr>
  </w:style>
  <w:style w:type="character" w:styleId="Olstomnmnande">
    <w:name w:val="Unresolved Mention"/>
    <w:basedOn w:val="Standardstycketeckensnitt"/>
    <w:uiPriority w:val="99"/>
    <w:semiHidden/>
    <w:unhideWhenUsed/>
    <w:rsid w:val="00852AE7"/>
    <w:rPr>
      <w:color w:val="605E5C"/>
      <w:shd w:val="clear" w:color="auto" w:fill="E1DFDD"/>
    </w:rPr>
  </w:style>
  <w:style w:type="character" w:styleId="AnvndHyperlnk">
    <w:name w:val="FollowedHyperlink"/>
    <w:basedOn w:val="Standardstycketeckensnitt"/>
    <w:uiPriority w:val="99"/>
    <w:semiHidden/>
    <w:unhideWhenUsed/>
    <w:rsid w:val="00852A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9186">
      <w:bodyDiv w:val="1"/>
      <w:marLeft w:val="0"/>
      <w:marRight w:val="0"/>
      <w:marTop w:val="0"/>
      <w:marBottom w:val="0"/>
      <w:divBdr>
        <w:top w:val="none" w:sz="0" w:space="0" w:color="auto"/>
        <w:left w:val="none" w:sz="0" w:space="0" w:color="auto"/>
        <w:bottom w:val="none" w:sz="0" w:space="0" w:color="auto"/>
        <w:right w:val="none" w:sz="0" w:space="0" w:color="auto"/>
      </w:divBdr>
    </w:div>
    <w:div w:id="181824574">
      <w:bodyDiv w:val="1"/>
      <w:marLeft w:val="0"/>
      <w:marRight w:val="0"/>
      <w:marTop w:val="0"/>
      <w:marBottom w:val="0"/>
      <w:divBdr>
        <w:top w:val="none" w:sz="0" w:space="0" w:color="auto"/>
        <w:left w:val="none" w:sz="0" w:space="0" w:color="auto"/>
        <w:bottom w:val="none" w:sz="0" w:space="0" w:color="auto"/>
        <w:right w:val="none" w:sz="0" w:space="0" w:color="auto"/>
      </w:divBdr>
    </w:div>
    <w:div w:id="831408358">
      <w:bodyDiv w:val="1"/>
      <w:marLeft w:val="0"/>
      <w:marRight w:val="0"/>
      <w:marTop w:val="0"/>
      <w:marBottom w:val="0"/>
      <w:divBdr>
        <w:top w:val="none" w:sz="0" w:space="0" w:color="auto"/>
        <w:left w:val="none" w:sz="0" w:space="0" w:color="auto"/>
        <w:bottom w:val="none" w:sz="0" w:space="0" w:color="auto"/>
        <w:right w:val="none" w:sz="0" w:space="0" w:color="auto"/>
      </w:divBdr>
    </w:div>
    <w:div w:id="1225481814">
      <w:bodyDiv w:val="1"/>
      <w:marLeft w:val="0"/>
      <w:marRight w:val="0"/>
      <w:marTop w:val="0"/>
      <w:marBottom w:val="0"/>
      <w:divBdr>
        <w:top w:val="none" w:sz="0" w:space="0" w:color="auto"/>
        <w:left w:val="none" w:sz="0" w:space="0" w:color="auto"/>
        <w:bottom w:val="none" w:sz="0" w:space="0" w:color="auto"/>
        <w:right w:val="none" w:sz="0" w:space="0" w:color="auto"/>
      </w:divBdr>
    </w:div>
    <w:div w:id="1399816177">
      <w:bodyDiv w:val="1"/>
      <w:marLeft w:val="0"/>
      <w:marRight w:val="0"/>
      <w:marTop w:val="0"/>
      <w:marBottom w:val="0"/>
      <w:divBdr>
        <w:top w:val="none" w:sz="0" w:space="0" w:color="auto"/>
        <w:left w:val="none" w:sz="0" w:space="0" w:color="auto"/>
        <w:bottom w:val="none" w:sz="0" w:space="0" w:color="auto"/>
        <w:right w:val="none" w:sz="0" w:space="0" w:color="auto"/>
      </w:divBdr>
    </w:div>
    <w:div w:id="1409695569">
      <w:bodyDiv w:val="1"/>
      <w:marLeft w:val="0"/>
      <w:marRight w:val="0"/>
      <w:marTop w:val="0"/>
      <w:marBottom w:val="0"/>
      <w:divBdr>
        <w:top w:val="none" w:sz="0" w:space="0" w:color="auto"/>
        <w:left w:val="none" w:sz="0" w:space="0" w:color="auto"/>
        <w:bottom w:val="none" w:sz="0" w:space="0" w:color="auto"/>
        <w:right w:val="none" w:sz="0" w:space="0" w:color="auto"/>
      </w:divBdr>
    </w:div>
    <w:div w:id="20916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nmalarbetsskada.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ki.se/student-at-ki/student-rights-and-study-environment-first-and-second-cycle/incident-if-something-has-happe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jan.amiri@ki.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ofia.skyttner@ki.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A16BCDBE279841B046BA9C2381F618" ma:contentTypeVersion="6" ma:contentTypeDescription="Skapa ett nytt dokument." ma:contentTypeScope="" ma:versionID="61a3c839a9c042bc1beea72ea9699e3d">
  <xsd:schema xmlns:xsd="http://www.w3.org/2001/XMLSchema" xmlns:xs="http://www.w3.org/2001/XMLSchema" xmlns:p="http://schemas.microsoft.com/office/2006/metadata/properties" xmlns:ns2="f1d6c457-93f0-4bed-8b0c-d0cbd138ad80" xmlns:ns3="ada07367-bd7d-484a-a5d7-ee9603348750" targetNamespace="http://schemas.microsoft.com/office/2006/metadata/properties" ma:root="true" ma:fieldsID="5c91bca006e811ee061ed5e2fbeb86f1" ns2:_="" ns3:_="">
    <xsd:import namespace="f1d6c457-93f0-4bed-8b0c-d0cbd138ad80"/>
    <xsd:import namespace="ada07367-bd7d-484a-a5d7-ee96033487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6c457-93f0-4bed-8b0c-d0cbd138a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07367-bd7d-484a-a5d7-ee960334875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D37ED-7BAC-4A4A-B6CA-BE81595D8657}">
  <ds:schemaRefs>
    <ds:schemaRef ds:uri="http://schemas.microsoft.com/sharepoint/v3/contenttype/forms"/>
  </ds:schemaRefs>
</ds:datastoreItem>
</file>

<file path=customXml/itemProps2.xml><?xml version="1.0" encoding="utf-8"?>
<ds:datastoreItem xmlns:ds="http://schemas.openxmlformats.org/officeDocument/2006/customXml" ds:itemID="{91F5D15D-1D89-47B4-AB88-D5949F8F2BC3}"/>
</file>

<file path=customXml/itemProps3.xml><?xml version="1.0" encoding="utf-8"?>
<ds:datastoreItem xmlns:ds="http://schemas.openxmlformats.org/officeDocument/2006/customXml" ds:itemID="{55E06D5B-0C94-48F3-B0C0-BAD1BD8133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2541</Characters>
  <Application>Microsoft Office Word</Application>
  <DocSecurity>4</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Amiri</dc:creator>
  <cp:keywords/>
  <dc:description/>
  <cp:lastModifiedBy>Marjan Amiri</cp:lastModifiedBy>
  <cp:revision>2</cp:revision>
  <cp:lastPrinted>2019-02-25T12:42:00Z</cp:lastPrinted>
  <dcterms:created xsi:type="dcterms:W3CDTF">2026-05-11T06:55:00Z</dcterms:created>
  <dcterms:modified xsi:type="dcterms:W3CDTF">2026-05-11T06:55:00Z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0x010100A6A16BCDBE279841B046BA9C2381F618</vt:lpwstr>
  </property>
</Properties>
</file>