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FFF1B" w14:textId="77777777" w:rsidR="000C3A6C" w:rsidRPr="00A57AC1" w:rsidRDefault="000C3A6C" w:rsidP="00BA1675"/>
    <w:p w14:paraId="351A9D41" w14:textId="77777777" w:rsidR="000C3A6C" w:rsidRPr="00A57AC1" w:rsidRDefault="000C3A6C" w:rsidP="00BA1675"/>
    <w:p w14:paraId="590F9690" w14:textId="77777777" w:rsidR="000C3A6C" w:rsidRPr="00A57AC1" w:rsidRDefault="000C3A6C" w:rsidP="00BA1675"/>
    <w:p w14:paraId="460FE4E2" w14:textId="77777777" w:rsidR="000C3A6C" w:rsidRPr="00A57AC1" w:rsidRDefault="000C3A6C" w:rsidP="00BA1675"/>
    <w:p w14:paraId="6ACC9262" w14:textId="77777777" w:rsidR="000C3A6C" w:rsidRPr="00A57AC1" w:rsidRDefault="000C3A6C" w:rsidP="00BA1675"/>
    <w:p w14:paraId="4518A31A" w14:textId="77777777" w:rsidR="000C3A6C" w:rsidRPr="00A57AC1" w:rsidRDefault="000C3A6C" w:rsidP="00BA1675"/>
    <w:p w14:paraId="5D35ECB1" w14:textId="77777777" w:rsidR="000C3A6C" w:rsidRPr="00A57AC1" w:rsidRDefault="000C3A6C" w:rsidP="00BA1675"/>
    <w:p w14:paraId="78C630BE" w14:textId="77777777" w:rsidR="000C3A6C" w:rsidRPr="00A57AC1" w:rsidRDefault="000C3A6C" w:rsidP="00BA1675"/>
    <w:p w14:paraId="6648DF2F" w14:textId="77777777" w:rsidR="000C3A6C" w:rsidRPr="00A57AC1" w:rsidRDefault="000C3A6C" w:rsidP="00BA1675"/>
    <w:p w14:paraId="14A6F926" w14:textId="77777777" w:rsidR="000C3A6C" w:rsidRPr="00A57AC1" w:rsidRDefault="000C3A6C" w:rsidP="00BA1675"/>
    <w:p w14:paraId="64B0EFEF" w14:textId="77777777" w:rsidR="000C3A6C" w:rsidRPr="00A57AC1" w:rsidRDefault="000C3A6C" w:rsidP="00BA1675"/>
    <w:p w14:paraId="72F18873" w14:textId="77777777" w:rsidR="000C3A6C" w:rsidRPr="00A57AC1" w:rsidRDefault="000C3A6C" w:rsidP="00BA1675"/>
    <w:p w14:paraId="370CA1CF" w14:textId="77777777" w:rsidR="000C3A6C" w:rsidRPr="00A57AC1" w:rsidRDefault="000C3A6C" w:rsidP="00BA1675"/>
    <w:p w14:paraId="7AA849C1" w14:textId="77777777" w:rsidR="000C3A6C" w:rsidRPr="00A57AC1" w:rsidRDefault="000C3A6C" w:rsidP="00BA1675"/>
    <w:p w14:paraId="25225CDD" w14:textId="06DDB3FD" w:rsidR="000C3A6C" w:rsidRPr="00A57AC1" w:rsidRDefault="009B0522" w:rsidP="00BA1675">
      <w:r>
        <w:rPr>
          <w:rFonts w:ascii="Arial" w:hAnsi="Arial"/>
          <w:b/>
          <w:bCs/>
          <w:sz w:val="40"/>
          <w:szCs w:val="40"/>
        </w:rPr>
        <w:t xml:space="preserve">Studentinlaga </w:t>
      </w:r>
      <w:r w:rsidR="00230FAC">
        <w:rPr>
          <w:rFonts w:ascii="Arial" w:hAnsi="Arial"/>
          <w:b/>
          <w:bCs/>
          <w:sz w:val="40"/>
          <w:szCs w:val="40"/>
        </w:rPr>
        <w:t>för programutvärdering av programmet xx</w:t>
      </w:r>
    </w:p>
    <w:p w14:paraId="3251458E" w14:textId="77777777" w:rsidR="000C3A6C" w:rsidRPr="00A57AC1" w:rsidRDefault="000C3A6C" w:rsidP="00BA1675"/>
    <w:p w14:paraId="72E6260F" w14:textId="05D53658" w:rsidR="000C3A6C" w:rsidRPr="00A57AC1" w:rsidRDefault="009B0522" w:rsidP="00BA1675">
      <w:pPr>
        <w:rPr>
          <w:rFonts w:ascii="Arial" w:hAnsi="Arial" w:cs="Arial"/>
          <w:sz w:val="32"/>
          <w:szCs w:val="32"/>
        </w:rPr>
      </w:pPr>
      <w:r>
        <w:rPr>
          <w:rFonts w:ascii="Arial" w:hAnsi="Arial" w:cs="Arial"/>
          <w:sz w:val="32"/>
          <w:szCs w:val="32"/>
        </w:rPr>
        <w:fldChar w:fldCharType="begin"/>
      </w:r>
      <w:r>
        <w:rPr>
          <w:rFonts w:ascii="Arial" w:hAnsi="Arial" w:cs="Arial"/>
          <w:sz w:val="32"/>
          <w:szCs w:val="32"/>
        </w:rPr>
        <w:instrText xml:space="preserve"> MACROBUTTON  AcceptAllChangesInDocAndStopTracking "&lt;Studentkår, sektion&gt;" </w:instrText>
      </w:r>
      <w:r>
        <w:rPr>
          <w:rFonts w:ascii="Arial" w:hAnsi="Arial" w:cs="Arial"/>
          <w:sz w:val="32"/>
          <w:szCs w:val="32"/>
        </w:rPr>
        <w:fldChar w:fldCharType="end"/>
      </w:r>
      <w:r w:rsidR="00A86F11" w:rsidRPr="00A57AC1">
        <w:rPr>
          <w:rFonts w:ascii="Arial" w:hAnsi="Arial" w:cs="Arial"/>
          <w:b/>
          <w:sz w:val="32"/>
          <w:szCs w:val="32"/>
        </w:rPr>
        <w:t xml:space="preserve">, </w:t>
      </w:r>
      <w:r w:rsidR="00927944">
        <w:rPr>
          <w:rFonts w:ascii="Arial" w:hAnsi="Arial" w:cs="Arial"/>
          <w:sz w:val="32"/>
          <w:szCs w:val="32"/>
        </w:rPr>
        <w:fldChar w:fldCharType="begin"/>
      </w:r>
      <w:r w:rsidR="00927944">
        <w:rPr>
          <w:rFonts w:ascii="Arial" w:hAnsi="Arial" w:cs="Arial"/>
          <w:sz w:val="32"/>
          <w:szCs w:val="32"/>
        </w:rPr>
        <w:instrText xml:space="preserve"> CREATEDATE  \@ "yyyy-MM-dd"  \* MERGEFORMAT </w:instrText>
      </w:r>
      <w:r w:rsidR="00927944">
        <w:rPr>
          <w:rFonts w:ascii="Arial" w:hAnsi="Arial" w:cs="Arial"/>
          <w:sz w:val="32"/>
          <w:szCs w:val="32"/>
        </w:rPr>
        <w:fldChar w:fldCharType="separate"/>
      </w:r>
      <w:r w:rsidR="00165300">
        <w:rPr>
          <w:rFonts w:ascii="Arial" w:hAnsi="Arial" w:cs="Arial"/>
          <w:noProof/>
          <w:sz w:val="32"/>
          <w:szCs w:val="32"/>
        </w:rPr>
        <w:t>202</w:t>
      </w:r>
      <w:r w:rsidR="00430F3C">
        <w:rPr>
          <w:rFonts w:ascii="Arial" w:hAnsi="Arial" w:cs="Arial"/>
          <w:noProof/>
          <w:sz w:val="32"/>
          <w:szCs w:val="32"/>
        </w:rPr>
        <w:t>3</w:t>
      </w:r>
      <w:r w:rsidR="00165300">
        <w:rPr>
          <w:rFonts w:ascii="Arial" w:hAnsi="Arial" w:cs="Arial"/>
          <w:noProof/>
          <w:sz w:val="32"/>
          <w:szCs w:val="32"/>
        </w:rPr>
        <w:t>-</w:t>
      </w:r>
      <w:r w:rsidR="009A6E39">
        <w:rPr>
          <w:rFonts w:ascii="Arial" w:hAnsi="Arial" w:cs="Arial"/>
          <w:noProof/>
          <w:sz w:val="32"/>
          <w:szCs w:val="32"/>
        </w:rPr>
        <w:t>xx</w:t>
      </w:r>
      <w:r w:rsidR="00165300">
        <w:rPr>
          <w:rFonts w:ascii="Arial" w:hAnsi="Arial" w:cs="Arial"/>
          <w:noProof/>
          <w:sz w:val="32"/>
          <w:szCs w:val="32"/>
        </w:rPr>
        <w:t>-</w:t>
      </w:r>
      <w:r w:rsidR="009A6E39">
        <w:rPr>
          <w:rFonts w:ascii="Arial" w:hAnsi="Arial" w:cs="Arial"/>
          <w:noProof/>
          <w:sz w:val="32"/>
          <w:szCs w:val="32"/>
        </w:rPr>
        <w:t>xx</w:t>
      </w:r>
      <w:r w:rsidR="00927944">
        <w:rPr>
          <w:rFonts w:ascii="Arial" w:hAnsi="Arial" w:cs="Arial"/>
          <w:sz w:val="32"/>
          <w:szCs w:val="32"/>
        </w:rPr>
        <w:fldChar w:fldCharType="end"/>
      </w:r>
    </w:p>
    <w:p w14:paraId="024F069D" w14:textId="77777777" w:rsidR="00B46167" w:rsidRPr="00A57AC1" w:rsidRDefault="00B46167" w:rsidP="00BA1675">
      <w:pPr>
        <w:rPr>
          <w:rFonts w:ascii="Arial" w:hAnsi="Arial" w:cs="Arial"/>
          <w:sz w:val="32"/>
          <w:szCs w:val="32"/>
        </w:rPr>
      </w:pPr>
    </w:p>
    <w:p w14:paraId="2CBD5D93" w14:textId="77777777" w:rsidR="00AC2C52" w:rsidRPr="00927944" w:rsidRDefault="00927944" w:rsidP="00E256E0">
      <w:pPr>
        <w:rPr>
          <w:rFonts w:ascii="Arial" w:hAnsi="Arial" w:cs="Arial"/>
        </w:rPr>
      </w:pPr>
      <w:r w:rsidRPr="00927944">
        <w:rPr>
          <w:rFonts w:ascii="Arial" w:hAnsi="Arial" w:cs="Arial"/>
        </w:rPr>
        <w:fldChar w:fldCharType="begin"/>
      </w:r>
      <w:r w:rsidRPr="00927944">
        <w:rPr>
          <w:rFonts w:ascii="Arial" w:hAnsi="Arial" w:cs="Arial"/>
        </w:rPr>
        <w:instrText xml:space="preserve"> MACROBUTTON NoMacro &lt;Namn&gt; </w:instrText>
      </w:r>
      <w:r w:rsidRPr="00927944">
        <w:rPr>
          <w:rFonts w:ascii="Arial" w:hAnsi="Arial" w:cs="Arial"/>
        </w:rPr>
        <w:fldChar w:fldCharType="end"/>
      </w:r>
    </w:p>
    <w:p w14:paraId="77BB8E24" w14:textId="77777777" w:rsidR="00927944" w:rsidRPr="00927944" w:rsidRDefault="00927944" w:rsidP="00927944">
      <w:pPr>
        <w:rPr>
          <w:rFonts w:ascii="Arial" w:hAnsi="Arial" w:cs="Arial"/>
        </w:rPr>
      </w:pPr>
      <w:r w:rsidRPr="00927944">
        <w:rPr>
          <w:rFonts w:ascii="Arial" w:hAnsi="Arial" w:cs="Arial"/>
        </w:rPr>
        <w:fldChar w:fldCharType="begin"/>
      </w:r>
      <w:r w:rsidRPr="00927944">
        <w:rPr>
          <w:rFonts w:ascii="Arial" w:hAnsi="Arial" w:cs="Arial"/>
        </w:rPr>
        <w:instrText xml:space="preserve"> MACROBUTTON NoMacro &lt;Namn&gt; </w:instrText>
      </w:r>
      <w:r w:rsidRPr="00927944">
        <w:rPr>
          <w:rFonts w:ascii="Arial" w:hAnsi="Arial" w:cs="Arial"/>
        </w:rPr>
        <w:fldChar w:fldCharType="end"/>
      </w:r>
    </w:p>
    <w:p w14:paraId="714905B1" w14:textId="77777777" w:rsidR="00927944" w:rsidRPr="00927944" w:rsidRDefault="00927944" w:rsidP="00927944">
      <w:pPr>
        <w:rPr>
          <w:rFonts w:ascii="Arial" w:hAnsi="Arial" w:cs="Arial"/>
        </w:rPr>
      </w:pPr>
      <w:r w:rsidRPr="00927944">
        <w:rPr>
          <w:rFonts w:ascii="Arial" w:hAnsi="Arial" w:cs="Arial"/>
        </w:rPr>
        <w:fldChar w:fldCharType="begin"/>
      </w:r>
      <w:r w:rsidRPr="00927944">
        <w:rPr>
          <w:rFonts w:ascii="Arial" w:hAnsi="Arial" w:cs="Arial"/>
        </w:rPr>
        <w:instrText xml:space="preserve"> MACROBUTTON NoMacro &lt;Namn&gt; </w:instrText>
      </w:r>
      <w:r w:rsidRPr="00927944">
        <w:rPr>
          <w:rFonts w:ascii="Arial" w:hAnsi="Arial" w:cs="Arial"/>
        </w:rPr>
        <w:fldChar w:fldCharType="end"/>
      </w:r>
    </w:p>
    <w:p w14:paraId="196C5901" w14:textId="77777777" w:rsidR="00927944" w:rsidRPr="00927944" w:rsidRDefault="00927944" w:rsidP="00927944">
      <w:pPr>
        <w:rPr>
          <w:rFonts w:ascii="Arial" w:hAnsi="Arial" w:cs="Arial"/>
        </w:rPr>
      </w:pPr>
      <w:r w:rsidRPr="00927944">
        <w:rPr>
          <w:rFonts w:ascii="Arial" w:hAnsi="Arial" w:cs="Arial"/>
        </w:rPr>
        <w:fldChar w:fldCharType="begin"/>
      </w:r>
      <w:r w:rsidRPr="00927944">
        <w:rPr>
          <w:rFonts w:ascii="Arial" w:hAnsi="Arial" w:cs="Arial"/>
        </w:rPr>
        <w:instrText xml:space="preserve"> MACROBUTTON NoMacro &lt;Namn&gt; </w:instrText>
      </w:r>
      <w:r w:rsidRPr="00927944">
        <w:rPr>
          <w:rFonts w:ascii="Arial" w:hAnsi="Arial" w:cs="Arial"/>
        </w:rPr>
        <w:fldChar w:fldCharType="end"/>
      </w:r>
    </w:p>
    <w:p w14:paraId="6C9F3F05" w14:textId="77777777" w:rsidR="00927944" w:rsidRDefault="00927944" w:rsidP="00E256E0">
      <w:pPr>
        <w:rPr>
          <w:rFonts w:ascii="Arial" w:hAnsi="Arial" w:cs="Arial"/>
          <w:highlight w:val="darkMagenta"/>
        </w:rPr>
      </w:pPr>
    </w:p>
    <w:p w14:paraId="3441A3D8" w14:textId="77777777" w:rsidR="00927944" w:rsidRPr="00927944" w:rsidRDefault="00927944" w:rsidP="00E256E0">
      <w:pPr>
        <w:rPr>
          <w:rFonts w:ascii="Arial" w:hAnsi="Arial" w:cs="Arial"/>
          <w:highlight w:val="darkMagenta"/>
        </w:rPr>
      </w:pPr>
    </w:p>
    <w:tbl>
      <w:tblPr>
        <w:tblpPr w:leftFromText="142" w:rightFromText="142" w:vertAnchor="page" w:horzAnchor="page" w:tblpX="7321" w:tblpY="14176"/>
        <w:tblOverlap w:val="never"/>
        <w:tblW w:w="3686" w:type="dxa"/>
        <w:tblLayout w:type="fixed"/>
        <w:tblCellMar>
          <w:left w:w="0" w:type="dxa"/>
          <w:right w:w="0" w:type="dxa"/>
        </w:tblCellMar>
        <w:tblLook w:val="01E0" w:firstRow="1" w:lastRow="1" w:firstColumn="1" w:lastColumn="1" w:noHBand="0" w:noVBand="0"/>
      </w:tblPr>
      <w:tblGrid>
        <w:gridCol w:w="3686"/>
      </w:tblGrid>
      <w:tr w:rsidR="00AC2C52" w:rsidRPr="00A57AC1" w14:paraId="497F8957" w14:textId="77777777" w:rsidTr="5EFFC5C9">
        <w:trPr>
          <w:cantSplit/>
        </w:trPr>
        <w:tc>
          <w:tcPr>
            <w:tcW w:w="3228" w:type="dxa"/>
            <w:shd w:val="clear" w:color="auto" w:fill="auto"/>
          </w:tcPr>
          <w:p w14:paraId="55376737" w14:textId="2311B71C" w:rsidR="00AC2C52" w:rsidRPr="00A57AC1" w:rsidRDefault="00AC2C52" w:rsidP="006F03AD"/>
        </w:tc>
      </w:tr>
    </w:tbl>
    <w:p w14:paraId="1A582CF2" w14:textId="388477DB" w:rsidR="5EFFC5C9" w:rsidRDefault="5EFFC5C9"/>
    <w:p w14:paraId="3CC498B6" w14:textId="77777777" w:rsidR="004A26CB" w:rsidRPr="00A57AC1" w:rsidRDefault="00A0578F" w:rsidP="00BA1675">
      <w:pPr>
        <w:rPr>
          <w:rFonts w:ascii="Arial" w:hAnsi="Arial"/>
          <w:b/>
          <w:bCs/>
          <w:sz w:val="36"/>
          <w:szCs w:val="36"/>
        </w:rPr>
      </w:pPr>
      <w:r w:rsidRPr="00A57AC1">
        <w:rPr>
          <w:rFonts w:ascii="Arial" w:hAnsi="Arial"/>
          <w:b/>
          <w:bCs/>
          <w:sz w:val="36"/>
          <w:szCs w:val="36"/>
        </w:rPr>
        <w:br w:type="page"/>
      </w:r>
    </w:p>
    <w:tbl>
      <w:tblPr>
        <w:tblpPr w:leftFromText="141" w:rightFromText="141" w:vertAnchor="page" w:horzAnchor="page" w:tblpX="881" w:tblpY="699"/>
        <w:tblW w:w="0" w:type="auto"/>
        <w:tblLook w:val="01E0" w:firstRow="1" w:lastRow="1" w:firstColumn="1" w:lastColumn="1" w:noHBand="0" w:noVBand="0"/>
      </w:tblPr>
      <w:tblGrid>
        <w:gridCol w:w="7773"/>
      </w:tblGrid>
      <w:tr w:rsidR="004A26CB" w:rsidRPr="00A57AC1" w14:paraId="2DE41B58" w14:textId="77777777" w:rsidTr="5EFFC5C9">
        <w:tc>
          <w:tcPr>
            <w:tcW w:w="7913" w:type="dxa"/>
            <w:shd w:val="clear" w:color="auto" w:fill="auto"/>
          </w:tcPr>
          <w:p w14:paraId="5D234A3E" w14:textId="79AA643E" w:rsidR="004A26CB" w:rsidRPr="00A57AC1" w:rsidRDefault="004A26CB" w:rsidP="006F03AD">
            <w:pPr>
              <w:pStyle w:val="Sidhuvud"/>
            </w:pPr>
          </w:p>
        </w:tc>
      </w:tr>
    </w:tbl>
    <w:p w14:paraId="0D401BC6" w14:textId="30FFD9CC" w:rsidR="5EFFC5C9" w:rsidRDefault="5EFFC5C9"/>
    <w:p w14:paraId="22F9CB3F" w14:textId="77777777" w:rsidR="004A26CB" w:rsidRPr="00A57AC1" w:rsidRDefault="004A26CB" w:rsidP="00BA1675">
      <w:pPr>
        <w:rPr>
          <w:rFonts w:ascii="Arial" w:hAnsi="Arial"/>
          <w:b/>
          <w:bCs/>
          <w:sz w:val="36"/>
          <w:szCs w:val="36"/>
        </w:rPr>
      </w:pPr>
    </w:p>
    <w:p w14:paraId="63F70647" w14:textId="77777777" w:rsidR="004A26CB" w:rsidRPr="00A57AC1" w:rsidRDefault="004A26CB" w:rsidP="00BA1675">
      <w:pPr>
        <w:rPr>
          <w:rFonts w:ascii="Arial" w:hAnsi="Arial"/>
          <w:b/>
          <w:bCs/>
          <w:sz w:val="36"/>
          <w:szCs w:val="36"/>
        </w:rPr>
      </w:pPr>
    </w:p>
    <w:p w14:paraId="6DAEDB2D" w14:textId="1DC8DE5B" w:rsidR="00180993" w:rsidRPr="00A57AC1" w:rsidRDefault="009B0522" w:rsidP="00180993">
      <w:r>
        <w:rPr>
          <w:rFonts w:ascii="Arial" w:hAnsi="Arial"/>
          <w:b/>
          <w:bCs/>
          <w:sz w:val="40"/>
          <w:szCs w:val="40"/>
        </w:rPr>
        <w:t xml:space="preserve">Studentinlaga </w:t>
      </w:r>
      <w:r w:rsidR="00180993">
        <w:rPr>
          <w:rFonts w:ascii="Arial" w:hAnsi="Arial"/>
          <w:b/>
          <w:bCs/>
          <w:sz w:val="40"/>
          <w:szCs w:val="40"/>
        </w:rPr>
        <w:t>för programutvärdering av programmet xx</w:t>
      </w:r>
    </w:p>
    <w:p w14:paraId="48187AF1" w14:textId="775E09E7" w:rsidR="00927944" w:rsidRDefault="00927944" w:rsidP="00BA1675">
      <w:pPr>
        <w:rPr>
          <w:rFonts w:ascii="Arial" w:hAnsi="Arial"/>
          <w:b/>
          <w:bCs/>
          <w:sz w:val="36"/>
          <w:szCs w:val="36"/>
        </w:rPr>
      </w:pPr>
    </w:p>
    <w:p w14:paraId="4EC47440" w14:textId="77777777" w:rsidR="004F5F73" w:rsidRPr="00A57AC1" w:rsidRDefault="004F5F73" w:rsidP="00BA1675">
      <w:pPr>
        <w:rPr>
          <w:rFonts w:ascii="Arial" w:hAnsi="Arial" w:cs="Arial"/>
        </w:rPr>
      </w:pPr>
    </w:p>
    <w:p w14:paraId="61AC96F6" w14:textId="77777777" w:rsidR="00B46167" w:rsidRPr="00A57AC1" w:rsidRDefault="00B46167" w:rsidP="00BA1675">
      <w:pPr>
        <w:rPr>
          <w:rFonts w:ascii="Arial" w:hAnsi="Arial" w:cs="Arial"/>
        </w:rPr>
      </w:pPr>
    </w:p>
    <w:p w14:paraId="352841CC" w14:textId="77777777" w:rsidR="002C505B" w:rsidRPr="00A57AC1" w:rsidRDefault="00927944" w:rsidP="00BA1675">
      <w:pPr>
        <w:rPr>
          <w:rFonts w:ascii="Arial" w:hAnsi="Arial" w:cs="Arial"/>
          <w:caps/>
          <w:sz w:val="32"/>
          <w:szCs w:val="32"/>
          <w:highlight w:val="red"/>
        </w:rPr>
      </w:pPr>
      <w:r>
        <w:rPr>
          <w:rFonts w:ascii="Arial" w:hAnsi="Arial" w:cs="Arial"/>
          <w:caps/>
          <w:sz w:val="32"/>
          <w:szCs w:val="32"/>
        </w:rPr>
        <w:t>INNEHÅLL</w:t>
      </w:r>
    </w:p>
    <w:p w14:paraId="5262E2BB" w14:textId="307C853B" w:rsidR="00412059" w:rsidRDefault="00EE4AA3">
      <w:pPr>
        <w:pStyle w:val="Innehll1"/>
        <w:tabs>
          <w:tab w:val="right" w:leader="dot" w:pos="7763"/>
        </w:tabs>
        <w:rPr>
          <w:rFonts w:asciiTheme="minorHAnsi" w:eastAsiaTheme="minorEastAsia" w:hAnsiTheme="minorHAnsi" w:cstheme="minorBidi"/>
          <w:bCs w:val="0"/>
          <w:caps w:val="0"/>
          <w:noProof/>
          <w:szCs w:val="22"/>
        </w:rPr>
      </w:pPr>
      <w:r>
        <w:rPr>
          <w:b/>
        </w:rPr>
        <w:fldChar w:fldCharType="begin"/>
      </w:r>
      <w:r>
        <w:rPr>
          <w:b/>
        </w:rPr>
        <w:instrText xml:space="preserve"> TOC \o "1-2" \h \z \u </w:instrText>
      </w:r>
      <w:r>
        <w:rPr>
          <w:b/>
        </w:rPr>
        <w:fldChar w:fldCharType="separate"/>
      </w:r>
      <w:hyperlink w:anchor="_Toc91695800" w:history="1">
        <w:r w:rsidR="00412059" w:rsidRPr="00C77FA4">
          <w:rPr>
            <w:rStyle w:val="Hyperlnk"/>
            <w:noProof/>
          </w:rPr>
          <w:t>Inledning</w:t>
        </w:r>
        <w:r w:rsidR="00412059">
          <w:rPr>
            <w:noProof/>
            <w:webHidden/>
          </w:rPr>
          <w:tab/>
        </w:r>
        <w:r w:rsidR="00412059">
          <w:rPr>
            <w:noProof/>
            <w:webHidden/>
          </w:rPr>
          <w:fldChar w:fldCharType="begin"/>
        </w:r>
        <w:r w:rsidR="00412059">
          <w:rPr>
            <w:noProof/>
            <w:webHidden/>
          </w:rPr>
          <w:instrText xml:space="preserve"> PAGEREF _Toc91695800 \h </w:instrText>
        </w:r>
        <w:r w:rsidR="00412059">
          <w:rPr>
            <w:noProof/>
            <w:webHidden/>
          </w:rPr>
        </w:r>
        <w:r w:rsidR="00412059">
          <w:rPr>
            <w:noProof/>
            <w:webHidden/>
          </w:rPr>
          <w:fldChar w:fldCharType="separate"/>
        </w:r>
        <w:r w:rsidR="00572944">
          <w:rPr>
            <w:noProof/>
            <w:webHidden/>
          </w:rPr>
          <w:t>1</w:t>
        </w:r>
        <w:r w:rsidR="00412059">
          <w:rPr>
            <w:noProof/>
            <w:webHidden/>
          </w:rPr>
          <w:fldChar w:fldCharType="end"/>
        </w:r>
      </w:hyperlink>
    </w:p>
    <w:p w14:paraId="36A0F4AE" w14:textId="616594F1" w:rsidR="00412059" w:rsidRDefault="0041204E">
      <w:pPr>
        <w:pStyle w:val="Innehll1"/>
        <w:tabs>
          <w:tab w:val="right" w:leader="dot" w:pos="7763"/>
        </w:tabs>
        <w:rPr>
          <w:rFonts w:asciiTheme="minorHAnsi" w:eastAsiaTheme="minorEastAsia" w:hAnsiTheme="minorHAnsi" w:cstheme="minorBidi"/>
          <w:bCs w:val="0"/>
          <w:caps w:val="0"/>
          <w:noProof/>
          <w:szCs w:val="22"/>
        </w:rPr>
      </w:pPr>
      <w:hyperlink w:anchor="_Toc91695801" w:history="1">
        <w:r w:rsidR="00412059" w:rsidRPr="00C77FA4">
          <w:rPr>
            <w:rStyle w:val="Hyperlnk"/>
            <w:noProof/>
          </w:rPr>
          <w:t>Studentinlaga</w:t>
        </w:r>
        <w:r w:rsidR="00412059">
          <w:rPr>
            <w:noProof/>
            <w:webHidden/>
          </w:rPr>
          <w:tab/>
        </w:r>
        <w:r w:rsidR="00412059">
          <w:rPr>
            <w:noProof/>
            <w:webHidden/>
          </w:rPr>
          <w:fldChar w:fldCharType="begin"/>
        </w:r>
        <w:r w:rsidR="00412059">
          <w:rPr>
            <w:noProof/>
            <w:webHidden/>
          </w:rPr>
          <w:instrText xml:space="preserve"> PAGEREF _Toc91695801 \h </w:instrText>
        </w:r>
        <w:r w:rsidR="00412059">
          <w:rPr>
            <w:noProof/>
            <w:webHidden/>
          </w:rPr>
        </w:r>
        <w:r w:rsidR="00412059">
          <w:rPr>
            <w:noProof/>
            <w:webHidden/>
          </w:rPr>
          <w:fldChar w:fldCharType="separate"/>
        </w:r>
        <w:r w:rsidR="00572944">
          <w:rPr>
            <w:noProof/>
            <w:webHidden/>
          </w:rPr>
          <w:t>2</w:t>
        </w:r>
        <w:r w:rsidR="00412059">
          <w:rPr>
            <w:noProof/>
            <w:webHidden/>
          </w:rPr>
          <w:fldChar w:fldCharType="end"/>
        </w:r>
      </w:hyperlink>
    </w:p>
    <w:p w14:paraId="57D77B65" w14:textId="25E7C23B" w:rsidR="00412059" w:rsidRDefault="0041204E">
      <w:pPr>
        <w:pStyle w:val="Innehll1"/>
        <w:tabs>
          <w:tab w:val="right" w:leader="dot" w:pos="7763"/>
        </w:tabs>
        <w:rPr>
          <w:rFonts w:asciiTheme="minorHAnsi" w:eastAsiaTheme="minorEastAsia" w:hAnsiTheme="minorHAnsi" w:cstheme="minorBidi"/>
          <w:bCs w:val="0"/>
          <w:caps w:val="0"/>
          <w:noProof/>
          <w:szCs w:val="22"/>
        </w:rPr>
      </w:pPr>
      <w:hyperlink w:anchor="_Toc91695802" w:history="1">
        <w:r w:rsidR="00412059" w:rsidRPr="00C77FA4">
          <w:rPr>
            <w:rStyle w:val="Hyperlnk"/>
            <w:noProof/>
          </w:rPr>
          <w:t>Beskrivning av programmet</w:t>
        </w:r>
        <w:r w:rsidR="00412059">
          <w:rPr>
            <w:noProof/>
            <w:webHidden/>
          </w:rPr>
          <w:tab/>
        </w:r>
        <w:r w:rsidR="00412059">
          <w:rPr>
            <w:noProof/>
            <w:webHidden/>
          </w:rPr>
          <w:fldChar w:fldCharType="begin"/>
        </w:r>
        <w:r w:rsidR="00412059">
          <w:rPr>
            <w:noProof/>
            <w:webHidden/>
          </w:rPr>
          <w:instrText xml:space="preserve"> PAGEREF _Toc91695802 \h </w:instrText>
        </w:r>
        <w:r w:rsidR="00412059">
          <w:rPr>
            <w:noProof/>
            <w:webHidden/>
          </w:rPr>
        </w:r>
        <w:r w:rsidR="00412059">
          <w:rPr>
            <w:noProof/>
            <w:webHidden/>
          </w:rPr>
          <w:fldChar w:fldCharType="separate"/>
        </w:r>
        <w:r w:rsidR="00572944">
          <w:rPr>
            <w:noProof/>
            <w:webHidden/>
          </w:rPr>
          <w:t>3</w:t>
        </w:r>
        <w:r w:rsidR="00412059">
          <w:rPr>
            <w:noProof/>
            <w:webHidden/>
          </w:rPr>
          <w:fldChar w:fldCharType="end"/>
        </w:r>
      </w:hyperlink>
    </w:p>
    <w:p w14:paraId="00A5B6C6" w14:textId="4402DE87" w:rsidR="00412059" w:rsidRDefault="0041204E">
      <w:pPr>
        <w:pStyle w:val="Innehll1"/>
        <w:tabs>
          <w:tab w:val="right" w:leader="dot" w:pos="7763"/>
        </w:tabs>
        <w:rPr>
          <w:rFonts w:asciiTheme="minorHAnsi" w:eastAsiaTheme="minorEastAsia" w:hAnsiTheme="minorHAnsi" w:cstheme="minorBidi"/>
          <w:bCs w:val="0"/>
          <w:caps w:val="0"/>
          <w:noProof/>
          <w:szCs w:val="22"/>
        </w:rPr>
      </w:pPr>
      <w:hyperlink w:anchor="_Toc91695803" w:history="1">
        <w:r w:rsidR="00412059" w:rsidRPr="00C77FA4">
          <w:rPr>
            <w:rStyle w:val="Hyperlnk"/>
            <w:noProof/>
          </w:rPr>
          <w:t>1 Bedömningsområde: Förutsättningar</w:t>
        </w:r>
        <w:r w:rsidR="00412059">
          <w:rPr>
            <w:noProof/>
            <w:webHidden/>
          </w:rPr>
          <w:tab/>
        </w:r>
        <w:r w:rsidR="00412059">
          <w:rPr>
            <w:noProof/>
            <w:webHidden/>
          </w:rPr>
          <w:fldChar w:fldCharType="begin"/>
        </w:r>
        <w:r w:rsidR="00412059">
          <w:rPr>
            <w:noProof/>
            <w:webHidden/>
          </w:rPr>
          <w:instrText xml:space="preserve"> PAGEREF _Toc91695803 \h </w:instrText>
        </w:r>
        <w:r w:rsidR="00412059">
          <w:rPr>
            <w:noProof/>
            <w:webHidden/>
          </w:rPr>
        </w:r>
        <w:r w:rsidR="00412059">
          <w:rPr>
            <w:noProof/>
            <w:webHidden/>
          </w:rPr>
          <w:fldChar w:fldCharType="separate"/>
        </w:r>
        <w:r w:rsidR="00572944">
          <w:rPr>
            <w:noProof/>
            <w:webHidden/>
          </w:rPr>
          <w:t>4</w:t>
        </w:r>
        <w:r w:rsidR="00412059">
          <w:rPr>
            <w:noProof/>
            <w:webHidden/>
          </w:rPr>
          <w:fldChar w:fldCharType="end"/>
        </w:r>
      </w:hyperlink>
    </w:p>
    <w:p w14:paraId="70617EAD" w14:textId="0331FA38" w:rsidR="00412059" w:rsidRDefault="0041204E" w:rsidP="00412059">
      <w:pPr>
        <w:pStyle w:val="Innehll2"/>
        <w:rPr>
          <w:rFonts w:asciiTheme="minorHAnsi" w:eastAsiaTheme="minorEastAsia" w:hAnsiTheme="minorHAnsi" w:cstheme="minorBidi"/>
          <w:noProof/>
          <w:sz w:val="22"/>
          <w:szCs w:val="22"/>
        </w:rPr>
      </w:pPr>
      <w:hyperlink w:anchor="_Toc91695804" w:history="1">
        <w:r w:rsidR="00412059" w:rsidRPr="00C77FA4">
          <w:rPr>
            <w:rStyle w:val="Hyperlnk"/>
            <w:noProof/>
          </w:rPr>
          <w:t>1.1 Bedömningsgrund Personal</w:t>
        </w:r>
        <w:r w:rsidR="00412059">
          <w:rPr>
            <w:noProof/>
            <w:webHidden/>
          </w:rPr>
          <w:tab/>
        </w:r>
        <w:r w:rsidR="00412059">
          <w:rPr>
            <w:noProof/>
            <w:webHidden/>
          </w:rPr>
          <w:fldChar w:fldCharType="begin"/>
        </w:r>
        <w:r w:rsidR="00412059">
          <w:rPr>
            <w:noProof/>
            <w:webHidden/>
          </w:rPr>
          <w:instrText xml:space="preserve"> PAGEREF _Toc91695804 \h </w:instrText>
        </w:r>
        <w:r w:rsidR="00412059">
          <w:rPr>
            <w:noProof/>
            <w:webHidden/>
          </w:rPr>
        </w:r>
        <w:r w:rsidR="00412059">
          <w:rPr>
            <w:noProof/>
            <w:webHidden/>
          </w:rPr>
          <w:fldChar w:fldCharType="separate"/>
        </w:r>
        <w:r w:rsidR="00572944">
          <w:rPr>
            <w:noProof/>
            <w:webHidden/>
          </w:rPr>
          <w:t>4</w:t>
        </w:r>
        <w:r w:rsidR="00412059">
          <w:rPr>
            <w:noProof/>
            <w:webHidden/>
          </w:rPr>
          <w:fldChar w:fldCharType="end"/>
        </w:r>
      </w:hyperlink>
    </w:p>
    <w:p w14:paraId="6745AE41" w14:textId="02BB3BB3" w:rsidR="00412059" w:rsidRDefault="0041204E" w:rsidP="00412059">
      <w:pPr>
        <w:pStyle w:val="Innehll2"/>
        <w:rPr>
          <w:rFonts w:asciiTheme="minorHAnsi" w:eastAsiaTheme="minorEastAsia" w:hAnsiTheme="minorHAnsi" w:cstheme="minorBidi"/>
          <w:noProof/>
          <w:sz w:val="22"/>
          <w:szCs w:val="22"/>
        </w:rPr>
      </w:pPr>
      <w:hyperlink w:anchor="_Toc91695805" w:history="1">
        <w:r w:rsidR="00412059" w:rsidRPr="00C77FA4">
          <w:rPr>
            <w:rStyle w:val="Hyperlnk"/>
            <w:noProof/>
          </w:rPr>
          <w:t>1.2 Bedömningsgrund Utbildningsmiljö</w:t>
        </w:r>
        <w:r w:rsidR="00412059">
          <w:rPr>
            <w:noProof/>
            <w:webHidden/>
          </w:rPr>
          <w:tab/>
        </w:r>
        <w:r w:rsidR="00412059">
          <w:rPr>
            <w:noProof/>
            <w:webHidden/>
          </w:rPr>
          <w:fldChar w:fldCharType="begin"/>
        </w:r>
        <w:r w:rsidR="00412059">
          <w:rPr>
            <w:noProof/>
            <w:webHidden/>
          </w:rPr>
          <w:instrText xml:space="preserve"> PAGEREF _Toc91695805 \h </w:instrText>
        </w:r>
        <w:r w:rsidR="00412059">
          <w:rPr>
            <w:noProof/>
            <w:webHidden/>
          </w:rPr>
        </w:r>
        <w:r w:rsidR="00412059">
          <w:rPr>
            <w:noProof/>
            <w:webHidden/>
          </w:rPr>
          <w:fldChar w:fldCharType="separate"/>
        </w:r>
        <w:r w:rsidR="00572944">
          <w:rPr>
            <w:noProof/>
            <w:webHidden/>
          </w:rPr>
          <w:t>5</w:t>
        </w:r>
        <w:r w:rsidR="00412059">
          <w:rPr>
            <w:noProof/>
            <w:webHidden/>
          </w:rPr>
          <w:fldChar w:fldCharType="end"/>
        </w:r>
      </w:hyperlink>
    </w:p>
    <w:p w14:paraId="773ADF48" w14:textId="38890337" w:rsidR="00412059" w:rsidRDefault="0041204E">
      <w:pPr>
        <w:pStyle w:val="Innehll1"/>
        <w:tabs>
          <w:tab w:val="right" w:leader="dot" w:pos="7763"/>
        </w:tabs>
        <w:rPr>
          <w:rFonts w:asciiTheme="minorHAnsi" w:eastAsiaTheme="minorEastAsia" w:hAnsiTheme="minorHAnsi" w:cstheme="minorBidi"/>
          <w:bCs w:val="0"/>
          <w:caps w:val="0"/>
          <w:noProof/>
          <w:szCs w:val="22"/>
        </w:rPr>
      </w:pPr>
      <w:hyperlink w:anchor="_Toc91695806" w:history="1">
        <w:r w:rsidR="00412059" w:rsidRPr="00C77FA4">
          <w:rPr>
            <w:rStyle w:val="Hyperlnk"/>
            <w:noProof/>
          </w:rPr>
          <w:t>2 Bedömningsområde: Utformning, genomförande och resultat</w:t>
        </w:r>
        <w:r w:rsidR="00412059">
          <w:rPr>
            <w:noProof/>
            <w:webHidden/>
          </w:rPr>
          <w:tab/>
        </w:r>
        <w:r w:rsidR="00412059">
          <w:rPr>
            <w:noProof/>
            <w:webHidden/>
          </w:rPr>
          <w:fldChar w:fldCharType="begin"/>
        </w:r>
        <w:r w:rsidR="00412059">
          <w:rPr>
            <w:noProof/>
            <w:webHidden/>
          </w:rPr>
          <w:instrText xml:space="preserve"> PAGEREF _Toc91695806 \h </w:instrText>
        </w:r>
        <w:r w:rsidR="00412059">
          <w:rPr>
            <w:noProof/>
            <w:webHidden/>
          </w:rPr>
        </w:r>
        <w:r w:rsidR="00412059">
          <w:rPr>
            <w:noProof/>
            <w:webHidden/>
          </w:rPr>
          <w:fldChar w:fldCharType="separate"/>
        </w:r>
        <w:r w:rsidR="00572944">
          <w:rPr>
            <w:noProof/>
            <w:webHidden/>
          </w:rPr>
          <w:t>6</w:t>
        </w:r>
        <w:r w:rsidR="00412059">
          <w:rPr>
            <w:noProof/>
            <w:webHidden/>
          </w:rPr>
          <w:fldChar w:fldCharType="end"/>
        </w:r>
      </w:hyperlink>
    </w:p>
    <w:p w14:paraId="2894CE09" w14:textId="589A3C06" w:rsidR="00412059" w:rsidRDefault="0041204E" w:rsidP="00412059">
      <w:pPr>
        <w:pStyle w:val="Innehll2"/>
        <w:rPr>
          <w:rFonts w:asciiTheme="minorHAnsi" w:eastAsiaTheme="minorEastAsia" w:hAnsiTheme="minorHAnsi" w:cstheme="minorBidi"/>
          <w:noProof/>
          <w:sz w:val="22"/>
          <w:szCs w:val="22"/>
        </w:rPr>
      </w:pPr>
      <w:hyperlink w:anchor="_Toc91695807" w:history="1">
        <w:r w:rsidR="00412059" w:rsidRPr="00C77FA4">
          <w:rPr>
            <w:rStyle w:val="Hyperlnk"/>
            <w:noProof/>
          </w:rPr>
          <w:t>2.1 Bedömningsgrund Måluppfyllelse</w:t>
        </w:r>
        <w:r w:rsidR="00412059">
          <w:rPr>
            <w:noProof/>
            <w:webHidden/>
          </w:rPr>
          <w:tab/>
        </w:r>
        <w:r w:rsidR="00412059">
          <w:rPr>
            <w:noProof/>
            <w:webHidden/>
          </w:rPr>
          <w:fldChar w:fldCharType="begin"/>
        </w:r>
        <w:r w:rsidR="00412059">
          <w:rPr>
            <w:noProof/>
            <w:webHidden/>
          </w:rPr>
          <w:instrText xml:space="preserve"> PAGEREF _Toc91695807 \h </w:instrText>
        </w:r>
        <w:r w:rsidR="00412059">
          <w:rPr>
            <w:noProof/>
            <w:webHidden/>
          </w:rPr>
        </w:r>
        <w:r w:rsidR="00412059">
          <w:rPr>
            <w:noProof/>
            <w:webHidden/>
          </w:rPr>
          <w:fldChar w:fldCharType="separate"/>
        </w:r>
        <w:r w:rsidR="00572944">
          <w:rPr>
            <w:noProof/>
            <w:webHidden/>
          </w:rPr>
          <w:t>6</w:t>
        </w:r>
        <w:r w:rsidR="00412059">
          <w:rPr>
            <w:noProof/>
            <w:webHidden/>
          </w:rPr>
          <w:fldChar w:fldCharType="end"/>
        </w:r>
      </w:hyperlink>
    </w:p>
    <w:p w14:paraId="6FB0F2ED" w14:textId="2EAC1993" w:rsidR="00412059" w:rsidRDefault="0041204E" w:rsidP="00412059">
      <w:pPr>
        <w:pStyle w:val="Innehll2"/>
        <w:rPr>
          <w:rFonts w:asciiTheme="minorHAnsi" w:eastAsiaTheme="minorEastAsia" w:hAnsiTheme="minorHAnsi" w:cstheme="minorBidi"/>
          <w:noProof/>
          <w:sz w:val="22"/>
          <w:szCs w:val="22"/>
        </w:rPr>
      </w:pPr>
      <w:hyperlink w:anchor="_Toc91695808" w:history="1">
        <w:r w:rsidR="00412059" w:rsidRPr="00C77FA4">
          <w:rPr>
            <w:rStyle w:val="Hyperlnk"/>
            <w:noProof/>
          </w:rPr>
          <w:t>2.2 Bedömningsgrund Lika villkor</w:t>
        </w:r>
        <w:r w:rsidR="00412059">
          <w:rPr>
            <w:noProof/>
            <w:webHidden/>
          </w:rPr>
          <w:tab/>
        </w:r>
        <w:r w:rsidR="00412059">
          <w:rPr>
            <w:noProof/>
            <w:webHidden/>
          </w:rPr>
          <w:fldChar w:fldCharType="begin"/>
        </w:r>
        <w:r w:rsidR="00412059">
          <w:rPr>
            <w:noProof/>
            <w:webHidden/>
          </w:rPr>
          <w:instrText xml:space="preserve"> PAGEREF _Toc91695808 \h </w:instrText>
        </w:r>
        <w:r w:rsidR="00412059">
          <w:rPr>
            <w:noProof/>
            <w:webHidden/>
          </w:rPr>
        </w:r>
        <w:r w:rsidR="00412059">
          <w:rPr>
            <w:noProof/>
            <w:webHidden/>
          </w:rPr>
          <w:fldChar w:fldCharType="separate"/>
        </w:r>
        <w:r w:rsidR="00572944">
          <w:rPr>
            <w:noProof/>
            <w:webHidden/>
          </w:rPr>
          <w:t>10</w:t>
        </w:r>
        <w:r w:rsidR="00412059">
          <w:rPr>
            <w:noProof/>
            <w:webHidden/>
          </w:rPr>
          <w:fldChar w:fldCharType="end"/>
        </w:r>
      </w:hyperlink>
    </w:p>
    <w:p w14:paraId="72646F1F" w14:textId="7B8C1EEC" w:rsidR="00412059" w:rsidRDefault="0041204E" w:rsidP="00412059">
      <w:pPr>
        <w:pStyle w:val="Innehll2"/>
        <w:rPr>
          <w:rFonts w:asciiTheme="minorHAnsi" w:eastAsiaTheme="minorEastAsia" w:hAnsiTheme="minorHAnsi" w:cstheme="minorBidi"/>
          <w:noProof/>
          <w:sz w:val="22"/>
          <w:szCs w:val="22"/>
        </w:rPr>
      </w:pPr>
      <w:hyperlink w:anchor="_Toc91695809" w:history="1">
        <w:r w:rsidR="00412059" w:rsidRPr="00C77FA4">
          <w:rPr>
            <w:rStyle w:val="Hyperlnk"/>
            <w:noProof/>
          </w:rPr>
          <w:t>2.3 Bedömningsgrund Hållbar utveckling</w:t>
        </w:r>
        <w:r w:rsidR="00412059">
          <w:rPr>
            <w:noProof/>
            <w:webHidden/>
          </w:rPr>
          <w:tab/>
        </w:r>
        <w:r w:rsidR="00412059">
          <w:rPr>
            <w:noProof/>
            <w:webHidden/>
          </w:rPr>
          <w:fldChar w:fldCharType="begin"/>
        </w:r>
        <w:r w:rsidR="00412059">
          <w:rPr>
            <w:noProof/>
            <w:webHidden/>
          </w:rPr>
          <w:instrText xml:space="preserve"> PAGEREF _Toc91695809 \h </w:instrText>
        </w:r>
        <w:r w:rsidR="00412059">
          <w:rPr>
            <w:noProof/>
            <w:webHidden/>
          </w:rPr>
        </w:r>
        <w:r w:rsidR="00412059">
          <w:rPr>
            <w:noProof/>
            <w:webHidden/>
          </w:rPr>
          <w:fldChar w:fldCharType="separate"/>
        </w:r>
        <w:r w:rsidR="00572944">
          <w:rPr>
            <w:noProof/>
            <w:webHidden/>
          </w:rPr>
          <w:t>11</w:t>
        </w:r>
        <w:r w:rsidR="00412059">
          <w:rPr>
            <w:noProof/>
            <w:webHidden/>
          </w:rPr>
          <w:fldChar w:fldCharType="end"/>
        </w:r>
      </w:hyperlink>
    </w:p>
    <w:p w14:paraId="1207F060" w14:textId="7BD4814C" w:rsidR="00412059" w:rsidRDefault="0041204E" w:rsidP="00412059">
      <w:pPr>
        <w:pStyle w:val="Innehll2"/>
        <w:rPr>
          <w:rFonts w:asciiTheme="minorHAnsi" w:eastAsiaTheme="minorEastAsia" w:hAnsiTheme="minorHAnsi" w:cstheme="minorBidi"/>
          <w:noProof/>
          <w:sz w:val="22"/>
          <w:szCs w:val="22"/>
        </w:rPr>
      </w:pPr>
      <w:hyperlink w:anchor="_Toc91695810" w:history="1">
        <w:r w:rsidR="00412059" w:rsidRPr="00C77FA4">
          <w:rPr>
            <w:rStyle w:val="Hyperlnk"/>
            <w:noProof/>
          </w:rPr>
          <w:t>2.4 Bedömningsgrund Uppföljning, åtgärder och återkoppling</w:t>
        </w:r>
        <w:r w:rsidR="00412059">
          <w:rPr>
            <w:noProof/>
            <w:webHidden/>
          </w:rPr>
          <w:tab/>
        </w:r>
        <w:r w:rsidR="00412059">
          <w:rPr>
            <w:noProof/>
            <w:webHidden/>
          </w:rPr>
          <w:fldChar w:fldCharType="begin"/>
        </w:r>
        <w:r w:rsidR="00412059">
          <w:rPr>
            <w:noProof/>
            <w:webHidden/>
          </w:rPr>
          <w:instrText xml:space="preserve"> PAGEREF _Toc91695810 \h </w:instrText>
        </w:r>
        <w:r w:rsidR="00412059">
          <w:rPr>
            <w:noProof/>
            <w:webHidden/>
          </w:rPr>
        </w:r>
        <w:r w:rsidR="00412059">
          <w:rPr>
            <w:noProof/>
            <w:webHidden/>
          </w:rPr>
          <w:fldChar w:fldCharType="separate"/>
        </w:r>
        <w:r w:rsidR="00572944">
          <w:rPr>
            <w:noProof/>
            <w:webHidden/>
          </w:rPr>
          <w:t>12</w:t>
        </w:r>
        <w:r w:rsidR="00412059">
          <w:rPr>
            <w:noProof/>
            <w:webHidden/>
          </w:rPr>
          <w:fldChar w:fldCharType="end"/>
        </w:r>
      </w:hyperlink>
    </w:p>
    <w:p w14:paraId="559D4CF2" w14:textId="6D26A4DD" w:rsidR="00412059" w:rsidRDefault="0041204E">
      <w:pPr>
        <w:pStyle w:val="Innehll1"/>
        <w:tabs>
          <w:tab w:val="right" w:leader="dot" w:pos="7763"/>
        </w:tabs>
        <w:rPr>
          <w:rFonts w:asciiTheme="minorHAnsi" w:eastAsiaTheme="minorEastAsia" w:hAnsiTheme="minorHAnsi" w:cstheme="minorBidi"/>
          <w:bCs w:val="0"/>
          <w:caps w:val="0"/>
          <w:noProof/>
          <w:szCs w:val="22"/>
        </w:rPr>
      </w:pPr>
      <w:hyperlink w:anchor="_Toc91695811" w:history="1">
        <w:r w:rsidR="00412059" w:rsidRPr="00C77FA4">
          <w:rPr>
            <w:rStyle w:val="Hyperlnk"/>
            <w:noProof/>
          </w:rPr>
          <w:t>3 Bedömningsområde: Studentperspektiv</w:t>
        </w:r>
        <w:r w:rsidR="00412059">
          <w:rPr>
            <w:noProof/>
            <w:webHidden/>
          </w:rPr>
          <w:tab/>
        </w:r>
        <w:r w:rsidR="00412059">
          <w:rPr>
            <w:noProof/>
            <w:webHidden/>
          </w:rPr>
          <w:fldChar w:fldCharType="begin"/>
        </w:r>
        <w:r w:rsidR="00412059">
          <w:rPr>
            <w:noProof/>
            <w:webHidden/>
          </w:rPr>
          <w:instrText xml:space="preserve"> PAGEREF _Toc91695811 \h </w:instrText>
        </w:r>
        <w:r w:rsidR="00412059">
          <w:rPr>
            <w:noProof/>
            <w:webHidden/>
          </w:rPr>
        </w:r>
        <w:r w:rsidR="00412059">
          <w:rPr>
            <w:noProof/>
            <w:webHidden/>
          </w:rPr>
          <w:fldChar w:fldCharType="separate"/>
        </w:r>
        <w:r w:rsidR="00572944">
          <w:rPr>
            <w:noProof/>
            <w:webHidden/>
          </w:rPr>
          <w:t>13</w:t>
        </w:r>
        <w:r w:rsidR="00412059">
          <w:rPr>
            <w:noProof/>
            <w:webHidden/>
          </w:rPr>
          <w:fldChar w:fldCharType="end"/>
        </w:r>
      </w:hyperlink>
    </w:p>
    <w:p w14:paraId="0E9DB0FD" w14:textId="65DF83D9" w:rsidR="00412059" w:rsidRDefault="0041204E" w:rsidP="00412059">
      <w:pPr>
        <w:pStyle w:val="Innehll2"/>
        <w:rPr>
          <w:rFonts w:asciiTheme="minorHAnsi" w:eastAsiaTheme="minorEastAsia" w:hAnsiTheme="minorHAnsi" w:cstheme="minorBidi"/>
          <w:noProof/>
          <w:sz w:val="22"/>
          <w:szCs w:val="22"/>
        </w:rPr>
      </w:pPr>
      <w:hyperlink w:anchor="_Toc91695812" w:history="1">
        <w:r w:rsidR="00412059" w:rsidRPr="00C77FA4">
          <w:rPr>
            <w:rStyle w:val="Hyperlnk"/>
            <w:noProof/>
          </w:rPr>
          <w:t>3.1 Bedömningsgrund Studentperspektiv</w:t>
        </w:r>
        <w:r w:rsidR="00412059">
          <w:rPr>
            <w:noProof/>
            <w:webHidden/>
          </w:rPr>
          <w:tab/>
        </w:r>
        <w:r w:rsidR="00412059">
          <w:rPr>
            <w:noProof/>
            <w:webHidden/>
          </w:rPr>
          <w:fldChar w:fldCharType="begin"/>
        </w:r>
        <w:r w:rsidR="00412059">
          <w:rPr>
            <w:noProof/>
            <w:webHidden/>
          </w:rPr>
          <w:instrText xml:space="preserve"> PAGEREF _Toc91695812 \h </w:instrText>
        </w:r>
        <w:r w:rsidR="00412059">
          <w:rPr>
            <w:noProof/>
            <w:webHidden/>
          </w:rPr>
        </w:r>
        <w:r w:rsidR="00412059">
          <w:rPr>
            <w:noProof/>
            <w:webHidden/>
          </w:rPr>
          <w:fldChar w:fldCharType="separate"/>
        </w:r>
        <w:r w:rsidR="00572944">
          <w:rPr>
            <w:noProof/>
            <w:webHidden/>
          </w:rPr>
          <w:t>13</w:t>
        </w:r>
        <w:r w:rsidR="00412059">
          <w:rPr>
            <w:noProof/>
            <w:webHidden/>
          </w:rPr>
          <w:fldChar w:fldCharType="end"/>
        </w:r>
      </w:hyperlink>
    </w:p>
    <w:p w14:paraId="529BA1EA" w14:textId="762BFDBC" w:rsidR="00412059" w:rsidRDefault="0041204E">
      <w:pPr>
        <w:pStyle w:val="Innehll1"/>
        <w:tabs>
          <w:tab w:val="right" w:leader="dot" w:pos="7763"/>
        </w:tabs>
        <w:rPr>
          <w:rFonts w:asciiTheme="minorHAnsi" w:eastAsiaTheme="minorEastAsia" w:hAnsiTheme="minorHAnsi" w:cstheme="minorBidi"/>
          <w:bCs w:val="0"/>
          <w:caps w:val="0"/>
          <w:noProof/>
          <w:szCs w:val="22"/>
        </w:rPr>
      </w:pPr>
      <w:hyperlink w:anchor="_Toc91695813" w:history="1">
        <w:r w:rsidR="00412059" w:rsidRPr="00C77FA4">
          <w:rPr>
            <w:rStyle w:val="Hyperlnk"/>
            <w:noProof/>
          </w:rPr>
          <w:t>4 Bedömningsområde: Arbetsliv och samverkan</w:t>
        </w:r>
        <w:r w:rsidR="00412059">
          <w:rPr>
            <w:noProof/>
            <w:webHidden/>
          </w:rPr>
          <w:tab/>
        </w:r>
        <w:r w:rsidR="00412059">
          <w:rPr>
            <w:noProof/>
            <w:webHidden/>
          </w:rPr>
          <w:fldChar w:fldCharType="begin"/>
        </w:r>
        <w:r w:rsidR="00412059">
          <w:rPr>
            <w:noProof/>
            <w:webHidden/>
          </w:rPr>
          <w:instrText xml:space="preserve"> PAGEREF _Toc91695813 \h </w:instrText>
        </w:r>
        <w:r w:rsidR="00412059">
          <w:rPr>
            <w:noProof/>
            <w:webHidden/>
          </w:rPr>
        </w:r>
        <w:r w:rsidR="00412059">
          <w:rPr>
            <w:noProof/>
            <w:webHidden/>
          </w:rPr>
          <w:fldChar w:fldCharType="separate"/>
        </w:r>
        <w:r w:rsidR="00572944">
          <w:rPr>
            <w:noProof/>
            <w:webHidden/>
          </w:rPr>
          <w:t>14</w:t>
        </w:r>
        <w:r w:rsidR="00412059">
          <w:rPr>
            <w:noProof/>
            <w:webHidden/>
          </w:rPr>
          <w:fldChar w:fldCharType="end"/>
        </w:r>
      </w:hyperlink>
    </w:p>
    <w:p w14:paraId="379F7D34" w14:textId="1C2BD306" w:rsidR="00412059" w:rsidRDefault="0041204E" w:rsidP="00412059">
      <w:pPr>
        <w:pStyle w:val="Innehll2"/>
        <w:rPr>
          <w:rFonts w:asciiTheme="minorHAnsi" w:eastAsiaTheme="minorEastAsia" w:hAnsiTheme="minorHAnsi" w:cstheme="minorBidi"/>
          <w:noProof/>
          <w:sz w:val="22"/>
          <w:szCs w:val="22"/>
        </w:rPr>
      </w:pPr>
      <w:hyperlink w:anchor="_Toc91695814" w:history="1">
        <w:r w:rsidR="00412059" w:rsidRPr="00C77FA4">
          <w:rPr>
            <w:rStyle w:val="Hyperlnk"/>
            <w:noProof/>
          </w:rPr>
          <w:t>4.1 Bedömningsgrund Arbetsliv och samverkan</w:t>
        </w:r>
        <w:r w:rsidR="00412059">
          <w:rPr>
            <w:noProof/>
            <w:webHidden/>
          </w:rPr>
          <w:tab/>
        </w:r>
        <w:r w:rsidR="00412059">
          <w:rPr>
            <w:noProof/>
            <w:webHidden/>
          </w:rPr>
          <w:fldChar w:fldCharType="begin"/>
        </w:r>
        <w:r w:rsidR="00412059">
          <w:rPr>
            <w:noProof/>
            <w:webHidden/>
          </w:rPr>
          <w:instrText xml:space="preserve"> PAGEREF _Toc91695814 \h </w:instrText>
        </w:r>
        <w:r w:rsidR="00412059">
          <w:rPr>
            <w:noProof/>
            <w:webHidden/>
          </w:rPr>
        </w:r>
        <w:r w:rsidR="00412059">
          <w:rPr>
            <w:noProof/>
            <w:webHidden/>
          </w:rPr>
          <w:fldChar w:fldCharType="separate"/>
        </w:r>
        <w:r w:rsidR="00572944">
          <w:rPr>
            <w:noProof/>
            <w:webHidden/>
          </w:rPr>
          <w:t>14</w:t>
        </w:r>
        <w:r w:rsidR="00412059">
          <w:rPr>
            <w:noProof/>
            <w:webHidden/>
          </w:rPr>
          <w:fldChar w:fldCharType="end"/>
        </w:r>
      </w:hyperlink>
    </w:p>
    <w:p w14:paraId="7C92FCA5" w14:textId="5C04874B" w:rsidR="00412059" w:rsidRDefault="0041204E" w:rsidP="00412059">
      <w:pPr>
        <w:pStyle w:val="Innehll2"/>
        <w:rPr>
          <w:rFonts w:asciiTheme="minorHAnsi" w:eastAsiaTheme="minorEastAsia" w:hAnsiTheme="minorHAnsi" w:cstheme="minorBidi"/>
          <w:noProof/>
          <w:sz w:val="22"/>
          <w:szCs w:val="22"/>
        </w:rPr>
      </w:pPr>
      <w:hyperlink w:anchor="_Toc91695815" w:history="1">
        <w:r w:rsidR="00412059" w:rsidRPr="00C77FA4">
          <w:rPr>
            <w:rStyle w:val="Hyperlnk"/>
            <w:noProof/>
          </w:rPr>
          <w:t>4.2 Bedömningsgrund Internationalisering</w:t>
        </w:r>
        <w:r w:rsidR="00412059">
          <w:rPr>
            <w:noProof/>
            <w:webHidden/>
          </w:rPr>
          <w:tab/>
        </w:r>
        <w:r w:rsidR="00412059">
          <w:rPr>
            <w:noProof/>
            <w:webHidden/>
          </w:rPr>
          <w:fldChar w:fldCharType="begin"/>
        </w:r>
        <w:r w:rsidR="00412059">
          <w:rPr>
            <w:noProof/>
            <w:webHidden/>
          </w:rPr>
          <w:instrText xml:space="preserve"> PAGEREF _Toc91695815 \h </w:instrText>
        </w:r>
        <w:r w:rsidR="00412059">
          <w:rPr>
            <w:noProof/>
            <w:webHidden/>
          </w:rPr>
        </w:r>
        <w:r w:rsidR="00412059">
          <w:rPr>
            <w:noProof/>
            <w:webHidden/>
          </w:rPr>
          <w:fldChar w:fldCharType="separate"/>
        </w:r>
        <w:r w:rsidR="00572944">
          <w:rPr>
            <w:noProof/>
            <w:webHidden/>
          </w:rPr>
          <w:t>15</w:t>
        </w:r>
        <w:r w:rsidR="00412059">
          <w:rPr>
            <w:noProof/>
            <w:webHidden/>
          </w:rPr>
          <w:fldChar w:fldCharType="end"/>
        </w:r>
      </w:hyperlink>
    </w:p>
    <w:p w14:paraId="2DF32E18" w14:textId="59957395" w:rsidR="00412059" w:rsidRDefault="0041204E" w:rsidP="00412059">
      <w:pPr>
        <w:pStyle w:val="Innehll2"/>
        <w:rPr>
          <w:rFonts w:asciiTheme="minorHAnsi" w:eastAsiaTheme="minorEastAsia" w:hAnsiTheme="minorHAnsi" w:cstheme="minorBidi"/>
          <w:noProof/>
          <w:sz w:val="22"/>
          <w:szCs w:val="22"/>
        </w:rPr>
      </w:pPr>
      <w:hyperlink w:anchor="_Toc91695816" w:history="1">
        <w:r w:rsidR="00412059" w:rsidRPr="00C77FA4">
          <w:rPr>
            <w:rStyle w:val="Hyperlnk"/>
            <w:noProof/>
          </w:rPr>
          <w:t>4.3 Bedömningsgrund Interprofessionell kompetens</w:t>
        </w:r>
        <w:r w:rsidR="00412059">
          <w:rPr>
            <w:noProof/>
            <w:webHidden/>
          </w:rPr>
          <w:tab/>
        </w:r>
        <w:r w:rsidR="00412059">
          <w:rPr>
            <w:noProof/>
            <w:webHidden/>
          </w:rPr>
          <w:fldChar w:fldCharType="begin"/>
        </w:r>
        <w:r w:rsidR="00412059">
          <w:rPr>
            <w:noProof/>
            <w:webHidden/>
          </w:rPr>
          <w:instrText xml:space="preserve"> PAGEREF _Toc91695816 \h </w:instrText>
        </w:r>
        <w:r w:rsidR="00412059">
          <w:rPr>
            <w:noProof/>
            <w:webHidden/>
          </w:rPr>
        </w:r>
        <w:r w:rsidR="00412059">
          <w:rPr>
            <w:noProof/>
            <w:webHidden/>
          </w:rPr>
          <w:fldChar w:fldCharType="separate"/>
        </w:r>
        <w:r w:rsidR="00572944">
          <w:rPr>
            <w:noProof/>
            <w:webHidden/>
          </w:rPr>
          <w:t>16</w:t>
        </w:r>
        <w:r w:rsidR="00412059">
          <w:rPr>
            <w:noProof/>
            <w:webHidden/>
          </w:rPr>
          <w:fldChar w:fldCharType="end"/>
        </w:r>
      </w:hyperlink>
    </w:p>
    <w:p w14:paraId="653C14C6" w14:textId="28FF7E9A" w:rsidR="00412059" w:rsidRDefault="0041204E">
      <w:pPr>
        <w:pStyle w:val="Innehll1"/>
        <w:tabs>
          <w:tab w:val="right" w:leader="dot" w:pos="7763"/>
        </w:tabs>
        <w:rPr>
          <w:rFonts w:asciiTheme="minorHAnsi" w:eastAsiaTheme="minorEastAsia" w:hAnsiTheme="minorHAnsi" w:cstheme="minorBidi"/>
          <w:bCs w:val="0"/>
          <w:caps w:val="0"/>
          <w:noProof/>
          <w:szCs w:val="22"/>
        </w:rPr>
      </w:pPr>
      <w:hyperlink w:anchor="_Toc91695817" w:history="1">
        <w:r w:rsidR="00412059" w:rsidRPr="00C77FA4">
          <w:rPr>
            <w:rStyle w:val="Hyperlnk"/>
            <w:noProof/>
          </w:rPr>
          <w:t>Övriga aspekter</w:t>
        </w:r>
        <w:r w:rsidR="00412059">
          <w:rPr>
            <w:noProof/>
            <w:webHidden/>
          </w:rPr>
          <w:tab/>
        </w:r>
        <w:r w:rsidR="00412059">
          <w:rPr>
            <w:noProof/>
            <w:webHidden/>
          </w:rPr>
          <w:fldChar w:fldCharType="begin"/>
        </w:r>
        <w:r w:rsidR="00412059">
          <w:rPr>
            <w:noProof/>
            <w:webHidden/>
          </w:rPr>
          <w:instrText xml:space="preserve"> PAGEREF _Toc91695817 \h </w:instrText>
        </w:r>
        <w:r w:rsidR="00412059">
          <w:rPr>
            <w:noProof/>
            <w:webHidden/>
          </w:rPr>
        </w:r>
        <w:r w:rsidR="00412059">
          <w:rPr>
            <w:noProof/>
            <w:webHidden/>
          </w:rPr>
          <w:fldChar w:fldCharType="separate"/>
        </w:r>
        <w:r w:rsidR="00572944">
          <w:rPr>
            <w:noProof/>
            <w:webHidden/>
          </w:rPr>
          <w:t>17</w:t>
        </w:r>
        <w:r w:rsidR="00412059">
          <w:rPr>
            <w:noProof/>
            <w:webHidden/>
          </w:rPr>
          <w:fldChar w:fldCharType="end"/>
        </w:r>
      </w:hyperlink>
    </w:p>
    <w:p w14:paraId="5B6EF21E" w14:textId="4CF5E9C3" w:rsidR="00A0578F" w:rsidRPr="00340549" w:rsidRDefault="00EE4AA3" w:rsidP="00340549">
      <w:r>
        <w:rPr>
          <w:rFonts w:ascii="Arial" w:hAnsi="Arial" w:cstheme="majorHAnsi"/>
          <w:b/>
          <w:sz w:val="22"/>
        </w:rPr>
        <w:fldChar w:fldCharType="end"/>
      </w:r>
    </w:p>
    <w:tbl>
      <w:tblPr>
        <w:tblpPr w:leftFromText="142" w:rightFromText="142" w:vertAnchor="page" w:horzAnchor="margin" w:tblpY="14019"/>
        <w:tblW w:w="0" w:type="auto"/>
        <w:tblLayout w:type="fixed"/>
        <w:tblLook w:val="01E0" w:firstRow="1" w:lastRow="1" w:firstColumn="1" w:lastColumn="1" w:noHBand="0" w:noVBand="0"/>
      </w:tblPr>
      <w:tblGrid>
        <w:gridCol w:w="7913"/>
      </w:tblGrid>
      <w:tr w:rsidR="00A0578F" w:rsidRPr="006F03AD" w14:paraId="309CC0CB" w14:textId="77777777" w:rsidTr="5EFFC5C9">
        <w:trPr>
          <w:trHeight w:val="1134"/>
        </w:trPr>
        <w:tc>
          <w:tcPr>
            <w:tcW w:w="7913" w:type="dxa"/>
            <w:shd w:val="clear" w:color="auto" w:fill="auto"/>
          </w:tcPr>
          <w:p w14:paraId="787160D5" w14:textId="1CAEC6ED" w:rsidR="00A0578F" w:rsidRPr="006F03AD" w:rsidRDefault="00A0578F" w:rsidP="001A1BEB">
            <w:pPr>
              <w:tabs>
                <w:tab w:val="left" w:pos="720"/>
                <w:tab w:val="left" w:pos="1440"/>
              </w:tabs>
              <w:rPr>
                <w:rFonts w:ascii="Arial" w:hAnsi="Arial" w:cs="Arial"/>
                <w:sz w:val="20"/>
                <w:szCs w:val="20"/>
              </w:rPr>
            </w:pPr>
          </w:p>
        </w:tc>
      </w:tr>
    </w:tbl>
    <w:p w14:paraId="71CD8822" w14:textId="77777777" w:rsidR="00F01C70" w:rsidRDefault="00F01C70" w:rsidP="0057635C">
      <w:pPr>
        <w:tabs>
          <w:tab w:val="left" w:pos="1440"/>
        </w:tabs>
        <w:rPr>
          <w:rFonts w:ascii="Arial" w:hAnsi="Arial" w:cs="Arial"/>
          <w:sz w:val="20"/>
          <w:szCs w:val="20"/>
        </w:rPr>
      </w:pPr>
    </w:p>
    <w:p w14:paraId="08CFB57B" w14:textId="4291E366" w:rsidR="00610768" w:rsidRPr="00A57AC1" w:rsidRDefault="00610768" w:rsidP="0057635C">
      <w:pPr>
        <w:tabs>
          <w:tab w:val="left" w:pos="1440"/>
        </w:tabs>
        <w:rPr>
          <w:rFonts w:ascii="Arial" w:hAnsi="Arial" w:cs="Arial"/>
          <w:sz w:val="20"/>
          <w:szCs w:val="20"/>
        </w:rPr>
        <w:sectPr w:rsidR="00610768" w:rsidRPr="00A57AC1" w:rsidSect="00A31E7A">
          <w:pgSz w:w="11907" w:h="16839" w:code="9"/>
          <w:pgMar w:top="1418" w:right="1826" w:bottom="1134" w:left="2308" w:header="709" w:footer="709" w:gutter="0"/>
          <w:cols w:space="708"/>
          <w:docGrid w:linePitch="360"/>
        </w:sectPr>
      </w:pPr>
    </w:p>
    <w:p w14:paraId="4845F1D5" w14:textId="08B7277E" w:rsidR="00165300" w:rsidRPr="00BB790C" w:rsidRDefault="006A4A0D" w:rsidP="00F27C74">
      <w:pPr>
        <w:pStyle w:val="Rubrik1"/>
        <w:spacing w:before="0" w:after="0"/>
      </w:pPr>
      <w:bookmarkStart w:id="0" w:name="_Toc91695800"/>
      <w:r>
        <w:lastRenderedPageBreak/>
        <w:t>Inledning</w:t>
      </w:r>
      <w:bookmarkEnd w:id="0"/>
    </w:p>
    <w:p w14:paraId="0CFF2115" w14:textId="77777777" w:rsidR="00C6543C" w:rsidRDefault="00C6543C" w:rsidP="00036EF3"/>
    <w:p w14:paraId="1BBAA2E4" w14:textId="38CA1286" w:rsidR="00C26E43" w:rsidRPr="009E3F32" w:rsidRDefault="00C26E43" w:rsidP="00C26E43">
      <w:pPr>
        <w:rPr>
          <w:sz w:val="22"/>
          <w:szCs w:val="22"/>
        </w:rPr>
      </w:pPr>
      <w:r w:rsidRPr="009E3F32">
        <w:rPr>
          <w:sz w:val="22"/>
          <w:szCs w:val="22"/>
        </w:rPr>
        <w:t xml:space="preserve">Kvalitetsarbetet är en gemensam angelägenhet för </w:t>
      </w:r>
      <w:r w:rsidR="00DC2976" w:rsidRPr="009E3F32">
        <w:rPr>
          <w:sz w:val="22"/>
          <w:szCs w:val="22"/>
        </w:rPr>
        <w:t>lärare</w:t>
      </w:r>
      <w:r w:rsidRPr="009E3F32">
        <w:rPr>
          <w:sz w:val="22"/>
          <w:szCs w:val="22"/>
        </w:rPr>
        <w:t xml:space="preserve"> och studenter och ett aktivt och engagerat deltagande från studenternas sida är centralt för programmets </w:t>
      </w:r>
      <w:r w:rsidR="00A442C4" w:rsidRPr="009E3F32">
        <w:rPr>
          <w:sz w:val="22"/>
          <w:szCs w:val="22"/>
        </w:rPr>
        <w:t>kvalitetsutveckling</w:t>
      </w:r>
      <w:r w:rsidRPr="009E3F32">
        <w:rPr>
          <w:sz w:val="22"/>
          <w:szCs w:val="22"/>
        </w:rPr>
        <w:t>.</w:t>
      </w:r>
    </w:p>
    <w:p w14:paraId="5E97EA19" w14:textId="77777777" w:rsidR="00C26E43" w:rsidRPr="009E3F32" w:rsidRDefault="00C26E43" w:rsidP="00C26E43">
      <w:pPr>
        <w:rPr>
          <w:sz w:val="22"/>
          <w:szCs w:val="22"/>
        </w:rPr>
      </w:pPr>
    </w:p>
    <w:p w14:paraId="6F3F6444" w14:textId="6C5755B7" w:rsidR="000C2758" w:rsidRDefault="004D0989" w:rsidP="000C2758">
      <w:pPr>
        <w:rPr>
          <w:sz w:val="22"/>
          <w:szCs w:val="22"/>
        </w:rPr>
      </w:pPr>
      <w:r w:rsidRPr="009E3F32">
        <w:rPr>
          <w:sz w:val="22"/>
          <w:szCs w:val="22"/>
        </w:rPr>
        <w:t xml:space="preserve">Underlagen för bedömning </w:t>
      </w:r>
      <w:r w:rsidR="00534524" w:rsidRPr="009E3F32">
        <w:rPr>
          <w:sz w:val="22"/>
          <w:szCs w:val="22"/>
        </w:rPr>
        <w:t>är</w:t>
      </w:r>
      <w:r w:rsidRPr="009E3F32">
        <w:rPr>
          <w:sz w:val="22"/>
          <w:szCs w:val="22"/>
        </w:rPr>
        <w:t xml:space="preserve"> den självvärdering</w:t>
      </w:r>
      <w:r w:rsidR="001574C0" w:rsidRPr="009E3F32">
        <w:rPr>
          <w:sz w:val="22"/>
          <w:szCs w:val="22"/>
        </w:rPr>
        <w:t xml:space="preserve">, </w:t>
      </w:r>
      <w:r w:rsidRPr="009E3F32">
        <w:rPr>
          <w:sz w:val="22"/>
          <w:szCs w:val="22"/>
        </w:rPr>
        <w:t>inkl bilagor</w:t>
      </w:r>
      <w:r w:rsidR="001574C0" w:rsidRPr="009E3F32">
        <w:rPr>
          <w:sz w:val="22"/>
          <w:szCs w:val="22"/>
        </w:rPr>
        <w:t>,</w:t>
      </w:r>
      <w:r w:rsidRPr="009E3F32">
        <w:rPr>
          <w:sz w:val="22"/>
          <w:szCs w:val="22"/>
        </w:rPr>
        <w:t xml:space="preserve"> som programansvariga har genomfört tillsammans med representanter från lärarkåren och programmets studenter</w:t>
      </w:r>
      <w:r w:rsidR="001574C0" w:rsidRPr="009E3F32">
        <w:rPr>
          <w:sz w:val="22"/>
          <w:szCs w:val="22"/>
        </w:rPr>
        <w:t xml:space="preserve">. </w:t>
      </w:r>
      <w:r w:rsidR="000C2758" w:rsidRPr="009E3F32">
        <w:rPr>
          <w:sz w:val="22"/>
          <w:szCs w:val="22"/>
        </w:rPr>
        <w:t>Studentkåren erbjuds även en möjlighet att skriva en studentinlaga som bifogas med självvärderingen.</w:t>
      </w:r>
    </w:p>
    <w:p w14:paraId="6D803B3F" w14:textId="603595DE" w:rsidR="00C36488" w:rsidRDefault="00C36488" w:rsidP="000C2758">
      <w:pPr>
        <w:rPr>
          <w:sz w:val="22"/>
          <w:szCs w:val="22"/>
        </w:rPr>
      </w:pPr>
    </w:p>
    <w:p w14:paraId="02C35BE4" w14:textId="398684E7" w:rsidR="00C36488" w:rsidRDefault="00C36488" w:rsidP="000C2758">
      <w:pPr>
        <w:rPr>
          <w:sz w:val="22"/>
          <w:szCs w:val="22"/>
        </w:rPr>
      </w:pPr>
      <w:r w:rsidRPr="009E3F32">
        <w:rPr>
          <w:sz w:val="22"/>
          <w:szCs w:val="22"/>
        </w:rPr>
        <w:t>Syftet med studentinlagan är att ge kåren möjlighet att lämna synpunkter på programmets arbete för att säkra och främja utbildningens kvalitet. Studentinlagan hjälper bedömargruppen att förstå hur studenterna uppfattar arbetet för att säkra och utveckla kvaliteten i programmet och är ett viktigt underlag i programutvärderingen men ersätter inte studenternas engagemang i arbetet med den självvärdering som ansvariga för programmet ska genomföra.</w:t>
      </w:r>
    </w:p>
    <w:p w14:paraId="38245BE7" w14:textId="0084432C" w:rsidR="007B5E08" w:rsidRDefault="007B5E08" w:rsidP="000C2758">
      <w:pPr>
        <w:rPr>
          <w:sz w:val="22"/>
          <w:szCs w:val="22"/>
        </w:rPr>
      </w:pPr>
    </w:p>
    <w:p w14:paraId="72949D23" w14:textId="4D37169B" w:rsidR="00C36488" w:rsidRDefault="007B5E08" w:rsidP="007B5E08">
      <w:pPr>
        <w:rPr>
          <w:sz w:val="22"/>
          <w:szCs w:val="22"/>
        </w:rPr>
      </w:pPr>
      <w:r w:rsidRPr="00577EC7">
        <w:rPr>
          <w:sz w:val="22"/>
          <w:szCs w:val="22"/>
        </w:rPr>
        <w:t xml:space="preserve">Studentinlagan ska innehålla studenternas syn på programmets kvalitetsarbete utifrån </w:t>
      </w:r>
      <w:r w:rsidR="00C36488">
        <w:rPr>
          <w:sz w:val="22"/>
          <w:szCs w:val="22"/>
        </w:rPr>
        <w:t xml:space="preserve">de nedan listade fyra </w:t>
      </w:r>
      <w:r w:rsidRPr="00577EC7">
        <w:rPr>
          <w:sz w:val="22"/>
          <w:szCs w:val="22"/>
        </w:rPr>
        <w:t xml:space="preserve">bedömningsområdena </w:t>
      </w:r>
      <w:r w:rsidR="00C36488">
        <w:rPr>
          <w:sz w:val="22"/>
          <w:szCs w:val="22"/>
        </w:rPr>
        <w:t xml:space="preserve">vilka innehåller tio </w:t>
      </w:r>
      <w:r w:rsidRPr="00577EC7">
        <w:rPr>
          <w:sz w:val="22"/>
          <w:szCs w:val="22"/>
        </w:rPr>
        <w:t>bedömningsgrunder</w:t>
      </w:r>
      <w:r w:rsidR="00C36488">
        <w:rPr>
          <w:sz w:val="22"/>
          <w:szCs w:val="22"/>
        </w:rPr>
        <w:t>.</w:t>
      </w:r>
    </w:p>
    <w:p w14:paraId="7F6F0E40" w14:textId="77777777" w:rsidR="00C36488" w:rsidRDefault="00C36488" w:rsidP="007B5E08">
      <w:pPr>
        <w:rPr>
          <w:sz w:val="22"/>
          <w:szCs w:val="22"/>
        </w:rPr>
      </w:pPr>
    </w:p>
    <w:p w14:paraId="24828D85" w14:textId="77777777" w:rsidR="00C36488" w:rsidRPr="00975C76" w:rsidRDefault="00C36488" w:rsidP="00C36488">
      <w:pPr>
        <w:numPr>
          <w:ilvl w:val="0"/>
          <w:numId w:val="30"/>
        </w:numPr>
        <w:rPr>
          <w:sz w:val="22"/>
          <w:szCs w:val="22"/>
        </w:rPr>
      </w:pPr>
      <w:r w:rsidRPr="00975C76">
        <w:rPr>
          <w:sz w:val="22"/>
          <w:szCs w:val="22"/>
        </w:rPr>
        <w:t>Förutsättningar</w:t>
      </w:r>
    </w:p>
    <w:p w14:paraId="3F7BDB78" w14:textId="77777777" w:rsidR="00C36488" w:rsidRPr="00975C76" w:rsidRDefault="00C36488" w:rsidP="00C36488">
      <w:pPr>
        <w:numPr>
          <w:ilvl w:val="1"/>
          <w:numId w:val="30"/>
        </w:numPr>
        <w:rPr>
          <w:sz w:val="22"/>
          <w:szCs w:val="22"/>
        </w:rPr>
      </w:pPr>
      <w:r w:rsidRPr="00975C76">
        <w:rPr>
          <w:sz w:val="22"/>
          <w:szCs w:val="22"/>
        </w:rPr>
        <w:t>Personal</w:t>
      </w:r>
    </w:p>
    <w:p w14:paraId="0D9F4E42" w14:textId="77777777" w:rsidR="00C36488" w:rsidRPr="00975C76" w:rsidRDefault="00C36488" w:rsidP="00C36488">
      <w:pPr>
        <w:numPr>
          <w:ilvl w:val="1"/>
          <w:numId w:val="30"/>
        </w:numPr>
        <w:rPr>
          <w:sz w:val="22"/>
          <w:szCs w:val="22"/>
        </w:rPr>
      </w:pPr>
      <w:r w:rsidRPr="00975C76">
        <w:rPr>
          <w:sz w:val="22"/>
          <w:szCs w:val="22"/>
        </w:rPr>
        <w:t>Utbildningsmiljö</w:t>
      </w:r>
    </w:p>
    <w:p w14:paraId="3389EE47" w14:textId="77777777" w:rsidR="00C36488" w:rsidRPr="00975C76" w:rsidRDefault="00C36488" w:rsidP="00C36488">
      <w:pPr>
        <w:numPr>
          <w:ilvl w:val="0"/>
          <w:numId w:val="30"/>
        </w:numPr>
        <w:rPr>
          <w:sz w:val="22"/>
          <w:szCs w:val="22"/>
        </w:rPr>
      </w:pPr>
      <w:r w:rsidRPr="00975C76">
        <w:rPr>
          <w:sz w:val="22"/>
          <w:szCs w:val="22"/>
        </w:rPr>
        <w:t>Utformning, genomförande och resultat</w:t>
      </w:r>
    </w:p>
    <w:p w14:paraId="4D86EB64" w14:textId="77777777" w:rsidR="00C36488" w:rsidRPr="00975C76" w:rsidRDefault="00C36488" w:rsidP="00C36488">
      <w:pPr>
        <w:numPr>
          <w:ilvl w:val="1"/>
          <w:numId w:val="30"/>
        </w:numPr>
        <w:rPr>
          <w:sz w:val="22"/>
          <w:szCs w:val="22"/>
        </w:rPr>
      </w:pPr>
      <w:r w:rsidRPr="00975C76">
        <w:rPr>
          <w:sz w:val="22"/>
          <w:szCs w:val="22"/>
        </w:rPr>
        <w:t>Måluppfyllelse</w:t>
      </w:r>
    </w:p>
    <w:p w14:paraId="4C012DC0" w14:textId="77777777" w:rsidR="00C36488" w:rsidRPr="00975C76" w:rsidRDefault="00C36488" w:rsidP="00C36488">
      <w:pPr>
        <w:numPr>
          <w:ilvl w:val="1"/>
          <w:numId w:val="30"/>
        </w:numPr>
        <w:rPr>
          <w:sz w:val="22"/>
          <w:szCs w:val="22"/>
        </w:rPr>
      </w:pPr>
      <w:r w:rsidRPr="00975C76">
        <w:rPr>
          <w:sz w:val="22"/>
          <w:szCs w:val="22"/>
        </w:rPr>
        <w:t>Lika villkor</w:t>
      </w:r>
    </w:p>
    <w:p w14:paraId="6444F118" w14:textId="77777777" w:rsidR="00C36488" w:rsidRPr="00975C76" w:rsidRDefault="00C36488" w:rsidP="00C36488">
      <w:pPr>
        <w:numPr>
          <w:ilvl w:val="1"/>
          <w:numId w:val="30"/>
        </w:numPr>
        <w:rPr>
          <w:sz w:val="22"/>
          <w:szCs w:val="22"/>
        </w:rPr>
      </w:pPr>
      <w:r w:rsidRPr="00975C76">
        <w:rPr>
          <w:sz w:val="22"/>
          <w:szCs w:val="22"/>
        </w:rPr>
        <w:t xml:space="preserve">Hållbar utveckling </w:t>
      </w:r>
    </w:p>
    <w:p w14:paraId="43E21776" w14:textId="77777777" w:rsidR="00C36488" w:rsidRPr="00975C76" w:rsidRDefault="00C36488" w:rsidP="00C36488">
      <w:pPr>
        <w:numPr>
          <w:ilvl w:val="1"/>
          <w:numId w:val="30"/>
        </w:numPr>
        <w:rPr>
          <w:sz w:val="22"/>
          <w:szCs w:val="22"/>
        </w:rPr>
      </w:pPr>
      <w:r w:rsidRPr="00975C76">
        <w:rPr>
          <w:sz w:val="22"/>
          <w:szCs w:val="22"/>
        </w:rPr>
        <w:t>Uppföljning, åtgärder och återkoppling</w:t>
      </w:r>
    </w:p>
    <w:p w14:paraId="53AAD95D" w14:textId="77777777" w:rsidR="00C36488" w:rsidRPr="00975C76" w:rsidRDefault="00C36488" w:rsidP="00C36488">
      <w:pPr>
        <w:numPr>
          <w:ilvl w:val="0"/>
          <w:numId w:val="30"/>
        </w:numPr>
        <w:rPr>
          <w:sz w:val="22"/>
          <w:szCs w:val="22"/>
        </w:rPr>
      </w:pPr>
      <w:r w:rsidRPr="00975C76">
        <w:rPr>
          <w:sz w:val="22"/>
          <w:szCs w:val="22"/>
        </w:rPr>
        <w:t>Studentperspektiv</w:t>
      </w:r>
    </w:p>
    <w:p w14:paraId="5C61BA45" w14:textId="77777777" w:rsidR="00C36488" w:rsidRPr="00975C76" w:rsidRDefault="00C36488" w:rsidP="00C36488">
      <w:pPr>
        <w:numPr>
          <w:ilvl w:val="1"/>
          <w:numId w:val="30"/>
        </w:numPr>
        <w:rPr>
          <w:sz w:val="22"/>
          <w:szCs w:val="22"/>
        </w:rPr>
      </w:pPr>
      <w:r w:rsidRPr="00975C76">
        <w:rPr>
          <w:sz w:val="22"/>
          <w:szCs w:val="22"/>
        </w:rPr>
        <w:t xml:space="preserve">Studentperspektiv </w:t>
      </w:r>
    </w:p>
    <w:p w14:paraId="2C33E214" w14:textId="77777777" w:rsidR="00C36488" w:rsidRPr="00975C76" w:rsidRDefault="00C36488" w:rsidP="00C36488">
      <w:pPr>
        <w:numPr>
          <w:ilvl w:val="0"/>
          <w:numId w:val="30"/>
        </w:numPr>
        <w:rPr>
          <w:sz w:val="22"/>
          <w:szCs w:val="22"/>
        </w:rPr>
      </w:pPr>
      <w:r w:rsidRPr="00975C76">
        <w:rPr>
          <w:sz w:val="22"/>
          <w:szCs w:val="22"/>
        </w:rPr>
        <w:t>Arbetsliv och samverkan</w:t>
      </w:r>
    </w:p>
    <w:p w14:paraId="5D74DA27" w14:textId="77777777" w:rsidR="00C36488" w:rsidRPr="00975C76" w:rsidRDefault="00C36488" w:rsidP="00C36488">
      <w:pPr>
        <w:numPr>
          <w:ilvl w:val="1"/>
          <w:numId w:val="30"/>
        </w:numPr>
        <w:rPr>
          <w:sz w:val="22"/>
          <w:szCs w:val="22"/>
        </w:rPr>
      </w:pPr>
      <w:r w:rsidRPr="00975C76">
        <w:rPr>
          <w:sz w:val="22"/>
          <w:szCs w:val="22"/>
        </w:rPr>
        <w:t>Arbetsliv och samverkan</w:t>
      </w:r>
    </w:p>
    <w:p w14:paraId="66E1EF8B" w14:textId="77777777" w:rsidR="00C36488" w:rsidRPr="00975C76" w:rsidRDefault="00C36488" w:rsidP="00C36488">
      <w:pPr>
        <w:numPr>
          <w:ilvl w:val="1"/>
          <w:numId w:val="30"/>
        </w:numPr>
        <w:rPr>
          <w:sz w:val="22"/>
          <w:szCs w:val="22"/>
        </w:rPr>
      </w:pPr>
      <w:r w:rsidRPr="00975C76">
        <w:rPr>
          <w:sz w:val="22"/>
          <w:szCs w:val="22"/>
        </w:rPr>
        <w:t>Internationalisering</w:t>
      </w:r>
    </w:p>
    <w:p w14:paraId="04AF9E7C" w14:textId="77777777" w:rsidR="00C36488" w:rsidRPr="00975C76" w:rsidRDefault="00C36488" w:rsidP="00C36488">
      <w:pPr>
        <w:numPr>
          <w:ilvl w:val="1"/>
          <w:numId w:val="30"/>
        </w:numPr>
        <w:rPr>
          <w:sz w:val="22"/>
          <w:szCs w:val="22"/>
        </w:rPr>
      </w:pPr>
      <w:r w:rsidRPr="00975C76">
        <w:rPr>
          <w:sz w:val="22"/>
          <w:szCs w:val="22"/>
        </w:rPr>
        <w:t>Interprofessionell kompetens</w:t>
      </w:r>
    </w:p>
    <w:p w14:paraId="2F945A7C" w14:textId="77777777" w:rsidR="00C36488" w:rsidRDefault="00C36488" w:rsidP="007B5E08">
      <w:pPr>
        <w:rPr>
          <w:sz w:val="22"/>
          <w:szCs w:val="22"/>
        </w:rPr>
      </w:pPr>
    </w:p>
    <w:p w14:paraId="3C57AF6F" w14:textId="431DBEB3" w:rsidR="007B5E08" w:rsidRPr="00577EC7" w:rsidRDefault="00C36488" w:rsidP="007B5E08">
      <w:pPr>
        <w:rPr>
          <w:sz w:val="22"/>
          <w:szCs w:val="22"/>
          <w:highlight w:val="lightGray"/>
        </w:rPr>
      </w:pPr>
      <w:r>
        <w:rPr>
          <w:sz w:val="22"/>
          <w:szCs w:val="22"/>
        </w:rPr>
        <w:t>S</w:t>
      </w:r>
      <w:r w:rsidR="007B5E08" w:rsidRPr="00577EC7">
        <w:rPr>
          <w:sz w:val="22"/>
          <w:szCs w:val="22"/>
        </w:rPr>
        <w:t>tudentinlagan behöver dock inte innehålla synpunkter på alla bedömningsgrunder. I stället kan inlagan fokusera på några särskilt utvalda områden som ses som särskilt angelägna för studenterna. Förutom det som berörs kopplat till bedömningsgrunderna, kan studentkåren även lyfta fram andra frågor som bedöms vara viktiga för kvalitetsutvecklingen.</w:t>
      </w:r>
    </w:p>
    <w:p w14:paraId="02F8AABC" w14:textId="77777777" w:rsidR="004D0989" w:rsidRPr="009E3F32" w:rsidRDefault="004D0989" w:rsidP="00036EF3">
      <w:pPr>
        <w:rPr>
          <w:sz w:val="22"/>
          <w:szCs w:val="22"/>
        </w:rPr>
      </w:pPr>
    </w:p>
    <w:p w14:paraId="740337F2" w14:textId="46DBF3A9" w:rsidR="001F4457" w:rsidRPr="009E3F32" w:rsidRDefault="001F4457" w:rsidP="00036EF3">
      <w:pPr>
        <w:rPr>
          <w:sz w:val="22"/>
          <w:szCs w:val="22"/>
        </w:rPr>
      </w:pPr>
      <w:r w:rsidRPr="009E3F32">
        <w:rPr>
          <w:sz w:val="22"/>
          <w:szCs w:val="22"/>
        </w:rPr>
        <w:t xml:space="preserve">Studentinlagan ska </w:t>
      </w:r>
      <w:r w:rsidR="00A222C0" w:rsidRPr="009E3F32">
        <w:rPr>
          <w:sz w:val="22"/>
          <w:szCs w:val="22"/>
        </w:rPr>
        <w:t>skrivas i den här mallen</w:t>
      </w:r>
      <w:r w:rsidR="007B5E08">
        <w:rPr>
          <w:sz w:val="22"/>
          <w:szCs w:val="22"/>
        </w:rPr>
        <w:t>.</w:t>
      </w:r>
      <w:r w:rsidR="00A222C0" w:rsidRPr="009E3F32">
        <w:rPr>
          <w:sz w:val="22"/>
          <w:szCs w:val="22"/>
        </w:rPr>
        <w:t xml:space="preserve"> </w:t>
      </w:r>
      <w:r w:rsidR="007B5E08" w:rsidRPr="007B5E08">
        <w:rPr>
          <w:sz w:val="22"/>
          <w:szCs w:val="22"/>
        </w:rPr>
        <w:t xml:space="preserve">Rubrikerna inklusive bedömningsgrunderna i mallen får inte tas bort. Eventuella underrubriker kan läggas till. Mallens utformning såsom marginaler får inte ändras. </w:t>
      </w:r>
      <w:r w:rsidR="007B5E08">
        <w:rPr>
          <w:sz w:val="22"/>
          <w:szCs w:val="22"/>
        </w:rPr>
        <w:t>Studentkårens reflektion</w:t>
      </w:r>
      <w:r w:rsidR="007B5E08" w:rsidRPr="007B5E08">
        <w:rPr>
          <w:sz w:val="22"/>
          <w:szCs w:val="22"/>
        </w:rPr>
        <w:t xml:space="preserve"> </w:t>
      </w:r>
      <w:r w:rsidR="00F832C9">
        <w:rPr>
          <w:sz w:val="22"/>
          <w:szCs w:val="22"/>
        </w:rPr>
        <w:t>bör</w:t>
      </w:r>
      <w:r w:rsidR="00F832C9" w:rsidRPr="007B5E08">
        <w:rPr>
          <w:sz w:val="22"/>
          <w:szCs w:val="22"/>
        </w:rPr>
        <w:t xml:space="preserve"> </w:t>
      </w:r>
      <w:r w:rsidR="007B5E08">
        <w:rPr>
          <w:sz w:val="22"/>
          <w:szCs w:val="22"/>
        </w:rPr>
        <w:t xml:space="preserve">inte överstiga </w:t>
      </w:r>
      <w:r w:rsidR="00C36488">
        <w:rPr>
          <w:sz w:val="22"/>
          <w:szCs w:val="22"/>
        </w:rPr>
        <w:t>1</w:t>
      </w:r>
      <w:r w:rsidR="007B5E08" w:rsidRPr="007B5E08">
        <w:rPr>
          <w:sz w:val="22"/>
          <w:szCs w:val="22"/>
        </w:rPr>
        <w:t xml:space="preserve"> sid</w:t>
      </w:r>
      <w:r w:rsidR="00C36488">
        <w:rPr>
          <w:sz w:val="22"/>
          <w:szCs w:val="22"/>
        </w:rPr>
        <w:t xml:space="preserve">a </w:t>
      </w:r>
      <w:r w:rsidR="007B5E08" w:rsidRPr="007B5E08">
        <w:rPr>
          <w:sz w:val="22"/>
          <w:szCs w:val="22"/>
        </w:rPr>
        <w:t xml:space="preserve">per avsnitt med teckenstorlek 11 punkter och med enkelt radavstånd. </w:t>
      </w:r>
    </w:p>
    <w:p w14:paraId="6F4E93E7" w14:textId="0EB0B206" w:rsidR="00EA40E4" w:rsidRPr="009E3F32" w:rsidRDefault="00EA40E4" w:rsidP="00036EF3">
      <w:pPr>
        <w:rPr>
          <w:sz w:val="22"/>
          <w:szCs w:val="22"/>
        </w:rPr>
      </w:pPr>
    </w:p>
    <w:p w14:paraId="57DB9A89" w14:textId="77777777" w:rsidR="00D40E92" w:rsidRDefault="00D40E92" w:rsidP="00036EF3">
      <w:pPr>
        <w:rPr>
          <w:sz w:val="22"/>
          <w:szCs w:val="22"/>
        </w:rPr>
      </w:pPr>
      <w:r>
        <w:rPr>
          <w:sz w:val="22"/>
          <w:szCs w:val="22"/>
        </w:rPr>
        <w:br w:type="page"/>
      </w:r>
    </w:p>
    <w:p w14:paraId="21B46AEE" w14:textId="33E967F8" w:rsidR="009325C8" w:rsidRDefault="007E3D93" w:rsidP="00A36C49">
      <w:pPr>
        <w:pStyle w:val="Rubrik1"/>
        <w:spacing w:before="0" w:after="0"/>
      </w:pPr>
      <w:bookmarkStart w:id="1" w:name="_Toc91695801"/>
      <w:r>
        <w:lastRenderedPageBreak/>
        <w:t>Studentinlaga</w:t>
      </w:r>
      <w:bookmarkEnd w:id="1"/>
    </w:p>
    <w:p w14:paraId="76C3D480" w14:textId="77777777" w:rsidR="00A36C49" w:rsidRPr="00A36C49" w:rsidRDefault="00A36C49" w:rsidP="00A36C49"/>
    <w:p w14:paraId="1E95802A" w14:textId="772B8555" w:rsidR="00886768" w:rsidRPr="009325C8" w:rsidRDefault="009325C8" w:rsidP="00886768">
      <w:pPr>
        <w:rPr>
          <w:b/>
        </w:rPr>
      </w:pPr>
      <w:r w:rsidRPr="009325C8">
        <w:rPr>
          <w:b/>
        </w:rPr>
        <w:t>Program: [Ange namn på programmet]</w:t>
      </w:r>
    </w:p>
    <w:p w14:paraId="5BA710A1" w14:textId="482CFFF0" w:rsidR="009325C8" w:rsidRDefault="009325C8" w:rsidP="00886768"/>
    <w:p w14:paraId="01636C3D" w14:textId="663BDABF" w:rsidR="009325C8" w:rsidRPr="009325C8" w:rsidRDefault="007E3D93" w:rsidP="00886768">
      <w:pPr>
        <w:rPr>
          <w:b/>
        </w:rPr>
      </w:pPr>
      <w:r>
        <w:rPr>
          <w:b/>
        </w:rPr>
        <w:t>Studentkår</w:t>
      </w:r>
      <w:r w:rsidR="009325C8" w:rsidRPr="009325C8">
        <w:rPr>
          <w:b/>
        </w:rPr>
        <w:t xml:space="preserve">: [Ange namn på </w:t>
      </w:r>
      <w:r w:rsidR="00B1076F">
        <w:rPr>
          <w:b/>
        </w:rPr>
        <w:t>studentkår och eventuell programsektion</w:t>
      </w:r>
      <w:r w:rsidR="009325C8" w:rsidRPr="009325C8">
        <w:rPr>
          <w:b/>
        </w:rPr>
        <w:t xml:space="preserve">]     </w:t>
      </w:r>
    </w:p>
    <w:p w14:paraId="00E2E6AF" w14:textId="77777777" w:rsidR="009C4C75" w:rsidRPr="00577EC7" w:rsidRDefault="009C4C75" w:rsidP="0033666B">
      <w:pPr>
        <w:rPr>
          <w:rFonts w:eastAsia="MS Mincho"/>
          <w:sz w:val="22"/>
          <w:szCs w:val="22"/>
          <w:lang w:eastAsia="en-US"/>
        </w:rPr>
      </w:pPr>
    </w:p>
    <w:p w14:paraId="6D105D52" w14:textId="00CCEE92" w:rsidR="00165300" w:rsidRPr="00975C76" w:rsidRDefault="00165300" w:rsidP="40C99CA8">
      <w:pPr>
        <w:rPr>
          <w:bCs/>
          <w:sz w:val="22"/>
          <w:szCs w:val="22"/>
        </w:rPr>
      </w:pPr>
    </w:p>
    <w:p w14:paraId="78E21025" w14:textId="5F4CDDFA" w:rsidR="00165300" w:rsidRPr="00BB790C" w:rsidRDefault="00165300" w:rsidP="00F27C74">
      <w:pPr>
        <w:pStyle w:val="Rubrik1"/>
        <w:spacing w:before="0" w:after="0"/>
      </w:pPr>
      <w:r w:rsidRPr="00975C76">
        <w:rPr>
          <w:sz w:val="22"/>
          <w:szCs w:val="22"/>
        </w:rPr>
        <w:br w:type="page"/>
      </w:r>
      <w:bookmarkStart w:id="2" w:name="_Toc91695802"/>
      <w:r w:rsidRPr="00BB790C">
        <w:lastRenderedPageBreak/>
        <w:t>Beskrivning</w:t>
      </w:r>
      <w:r w:rsidR="006A4A0D">
        <w:t xml:space="preserve"> av programmet</w:t>
      </w:r>
      <w:bookmarkEnd w:id="2"/>
    </w:p>
    <w:p w14:paraId="258AEAC3" w14:textId="77777777" w:rsidR="008633BF" w:rsidRDefault="008633BF" w:rsidP="0033666B">
      <w:pPr>
        <w:rPr>
          <w:sz w:val="22"/>
          <w:szCs w:val="22"/>
        </w:rPr>
      </w:pPr>
    </w:p>
    <w:p w14:paraId="139266BD" w14:textId="1F6E3F87" w:rsidR="00165300" w:rsidRPr="0084285C" w:rsidRDefault="002A45C6" w:rsidP="0033666B">
      <w:pPr>
        <w:rPr>
          <w:sz w:val="22"/>
          <w:szCs w:val="22"/>
        </w:rPr>
      </w:pPr>
      <w:r>
        <w:rPr>
          <w:sz w:val="22"/>
          <w:szCs w:val="22"/>
        </w:rPr>
        <w:t>I den självvärdering som genomför</w:t>
      </w:r>
      <w:r w:rsidR="008F40B2">
        <w:rPr>
          <w:sz w:val="22"/>
          <w:szCs w:val="22"/>
        </w:rPr>
        <w:t>s</w:t>
      </w:r>
      <w:r>
        <w:rPr>
          <w:sz w:val="22"/>
          <w:szCs w:val="22"/>
        </w:rPr>
        <w:t xml:space="preserve"> ska programmet här r</w:t>
      </w:r>
      <w:r w:rsidR="00165300" w:rsidRPr="0084285C">
        <w:rPr>
          <w:sz w:val="22"/>
          <w:szCs w:val="22"/>
        </w:rPr>
        <w:t>edogör</w:t>
      </w:r>
      <w:r>
        <w:rPr>
          <w:sz w:val="22"/>
          <w:szCs w:val="22"/>
        </w:rPr>
        <w:t>a</w:t>
      </w:r>
      <w:r w:rsidR="00165300" w:rsidRPr="0084285C">
        <w:rPr>
          <w:sz w:val="22"/>
          <w:szCs w:val="22"/>
        </w:rPr>
        <w:t xml:space="preserve"> för </w:t>
      </w:r>
      <w:r w:rsidR="004A6B28" w:rsidRPr="0084285C">
        <w:rPr>
          <w:sz w:val="22"/>
          <w:szCs w:val="22"/>
        </w:rPr>
        <w:t>programmets</w:t>
      </w:r>
      <w:r w:rsidR="00165300" w:rsidRPr="0084285C">
        <w:rPr>
          <w:sz w:val="22"/>
          <w:szCs w:val="22"/>
        </w:rPr>
        <w:t xml:space="preserve"> organisation, upplägg och inriktning på ett övergripande plan och motivera i relation till examensordningen</w:t>
      </w:r>
      <w:r>
        <w:rPr>
          <w:sz w:val="22"/>
          <w:szCs w:val="22"/>
        </w:rPr>
        <w:t xml:space="preserve"> samt r</w:t>
      </w:r>
      <w:r w:rsidR="00165300" w:rsidRPr="0084285C">
        <w:rPr>
          <w:sz w:val="22"/>
          <w:szCs w:val="22"/>
        </w:rPr>
        <w:t>edogör</w:t>
      </w:r>
      <w:r>
        <w:rPr>
          <w:sz w:val="22"/>
          <w:szCs w:val="22"/>
        </w:rPr>
        <w:t>a</w:t>
      </w:r>
      <w:r w:rsidR="00165300" w:rsidRPr="0084285C">
        <w:rPr>
          <w:sz w:val="22"/>
          <w:szCs w:val="22"/>
        </w:rPr>
        <w:t xml:space="preserve"> för hur länge utbildningen har getts vid </w:t>
      </w:r>
      <w:r w:rsidR="004A6B28" w:rsidRPr="0084285C">
        <w:rPr>
          <w:sz w:val="22"/>
          <w:szCs w:val="22"/>
        </w:rPr>
        <w:t>KI</w:t>
      </w:r>
      <w:r w:rsidR="00165300" w:rsidRPr="0084285C">
        <w:rPr>
          <w:sz w:val="22"/>
          <w:szCs w:val="22"/>
        </w:rPr>
        <w:t>.</w:t>
      </w:r>
      <w:r w:rsidR="00AE782A" w:rsidRPr="00AE782A">
        <w:rPr>
          <w:sz w:val="22"/>
          <w:szCs w:val="22"/>
        </w:rPr>
        <w:t xml:space="preserve"> </w:t>
      </w:r>
    </w:p>
    <w:p w14:paraId="6444418F" w14:textId="1193C1A8" w:rsidR="00E9766B" w:rsidRPr="00E9766B" w:rsidRDefault="003D5E16" w:rsidP="00786C8B">
      <w:pPr>
        <w:pStyle w:val="Rubrik3"/>
        <w:rPr>
          <w:sz w:val="22"/>
          <w:szCs w:val="22"/>
        </w:rPr>
      </w:pPr>
      <w:r>
        <w:rPr>
          <w:sz w:val="22"/>
          <w:szCs w:val="22"/>
        </w:rPr>
        <w:t>Studentkårens</w:t>
      </w:r>
      <w:r w:rsidRPr="00975C76">
        <w:rPr>
          <w:sz w:val="22"/>
          <w:szCs w:val="22"/>
        </w:rPr>
        <w:t xml:space="preserve"> </w:t>
      </w:r>
      <w:r w:rsidR="0099496F">
        <w:rPr>
          <w:sz w:val="22"/>
          <w:szCs w:val="22"/>
        </w:rPr>
        <w:t>reflektion</w:t>
      </w:r>
      <w:r w:rsidR="00165300" w:rsidRPr="00975C76">
        <w:rPr>
          <w:sz w:val="22"/>
          <w:szCs w:val="22"/>
        </w:rPr>
        <w:t>:</w:t>
      </w:r>
    </w:p>
    <w:p w14:paraId="66E3EDB5" w14:textId="77777777" w:rsidR="00577EC7" w:rsidRPr="00577EC7" w:rsidRDefault="00577EC7" w:rsidP="00577EC7">
      <w:pPr>
        <w:rPr>
          <w:sz w:val="22"/>
          <w:szCs w:val="22"/>
        </w:rPr>
      </w:pPr>
    </w:p>
    <w:p w14:paraId="06513445" w14:textId="2C662D48" w:rsidR="00165300" w:rsidRPr="00905CBF" w:rsidRDefault="00165300" w:rsidP="00F27C74">
      <w:pPr>
        <w:pStyle w:val="Rubrik1"/>
        <w:spacing w:before="0" w:after="0"/>
      </w:pPr>
      <w:r w:rsidRPr="00897040">
        <w:br w:type="page"/>
      </w:r>
      <w:bookmarkStart w:id="3" w:name="_Toc91695803"/>
      <w:r w:rsidR="00905CBF" w:rsidRPr="00905CBF">
        <w:lastRenderedPageBreak/>
        <w:t xml:space="preserve">1 </w:t>
      </w:r>
      <w:r w:rsidRPr="00905CBF">
        <w:t>Bedömningsområde: Förutsättningar</w:t>
      </w:r>
      <w:bookmarkEnd w:id="3"/>
    </w:p>
    <w:p w14:paraId="65063D26" w14:textId="10574655" w:rsidR="002F2C47" w:rsidRPr="002F2C47" w:rsidRDefault="00584F7F" w:rsidP="00905CBF">
      <w:pPr>
        <w:pStyle w:val="Rubrik2"/>
      </w:pPr>
      <w:bookmarkStart w:id="4" w:name="_Toc91695804"/>
      <w:r>
        <w:t xml:space="preserve">1.1 </w:t>
      </w:r>
      <w:r w:rsidR="002F2C47" w:rsidRPr="002F2C47">
        <w:t>Bedömningsgrund Personal</w:t>
      </w:r>
      <w:bookmarkEnd w:id="4"/>
      <w:r w:rsidR="005A60A1">
        <w:t xml:space="preserve"> </w:t>
      </w:r>
    </w:p>
    <w:p w14:paraId="6BC810E0" w14:textId="77777777" w:rsidR="002F2C47" w:rsidRPr="002F2C47" w:rsidRDefault="002F2C47" w:rsidP="002F2C47"/>
    <w:p w14:paraId="64A00372" w14:textId="76B5BFFD" w:rsidR="007C67E2" w:rsidRPr="0084285C" w:rsidRDefault="007C67E2" w:rsidP="00913607">
      <w:pPr>
        <w:autoSpaceDE w:val="0"/>
        <w:autoSpaceDN w:val="0"/>
        <w:adjustRightInd w:val="0"/>
        <w:rPr>
          <w:iCs/>
          <w:sz w:val="22"/>
          <w:szCs w:val="22"/>
        </w:rPr>
      </w:pPr>
      <w:r w:rsidRPr="0084285C">
        <w:rPr>
          <w:iCs/>
          <w:sz w:val="22"/>
          <w:szCs w:val="22"/>
        </w:rPr>
        <w:t xml:space="preserve">Studenterna ska i sin utbildning erhålla undervisning av </w:t>
      </w:r>
      <w:r w:rsidR="00841D04" w:rsidRPr="0084285C">
        <w:rPr>
          <w:iCs/>
          <w:sz w:val="22"/>
          <w:szCs w:val="22"/>
        </w:rPr>
        <w:t>hög</w:t>
      </w:r>
      <w:r w:rsidRPr="0084285C">
        <w:rPr>
          <w:iCs/>
          <w:sz w:val="22"/>
          <w:szCs w:val="22"/>
        </w:rPr>
        <w:t xml:space="preserve"> kvalitet, vilket förutsätter att lärarna sammantaget har den vetenskapliga/professionsrelaterade kompetens som krävs. Men lärarna behöver även pedagogisk kompetens, för </w:t>
      </w:r>
      <w:r w:rsidR="00FC7861" w:rsidRPr="0084285C">
        <w:rPr>
          <w:iCs/>
          <w:sz w:val="22"/>
          <w:szCs w:val="22"/>
        </w:rPr>
        <w:t xml:space="preserve">att stödja </w:t>
      </w:r>
      <w:r w:rsidRPr="0084285C">
        <w:rPr>
          <w:iCs/>
          <w:sz w:val="22"/>
          <w:szCs w:val="22"/>
        </w:rPr>
        <w:t>studenternas</w:t>
      </w:r>
      <w:r w:rsidR="00FC7861" w:rsidRPr="0084285C">
        <w:rPr>
          <w:iCs/>
          <w:sz w:val="22"/>
          <w:szCs w:val="22"/>
        </w:rPr>
        <w:t xml:space="preserve"> lärande</w:t>
      </w:r>
      <w:r w:rsidRPr="0084285C">
        <w:rPr>
          <w:iCs/>
          <w:sz w:val="22"/>
          <w:szCs w:val="22"/>
        </w:rPr>
        <w:t>. Vidare är det av vikt att lärarkapaciteten står i proportion till utbildningens omfattning, undervisning och examination. En lärarresurs av god kvalitet präglas av</w:t>
      </w:r>
      <w:r w:rsidR="00FC7861" w:rsidRPr="0084285C">
        <w:rPr>
          <w:iCs/>
          <w:sz w:val="22"/>
          <w:szCs w:val="22"/>
        </w:rPr>
        <w:t xml:space="preserve"> stabil tillg</w:t>
      </w:r>
      <w:r w:rsidR="00475AE9" w:rsidRPr="0084285C">
        <w:rPr>
          <w:iCs/>
          <w:sz w:val="22"/>
          <w:szCs w:val="22"/>
        </w:rPr>
        <w:t>ång</w:t>
      </w:r>
      <w:r w:rsidR="00FC7861" w:rsidRPr="0084285C">
        <w:rPr>
          <w:iCs/>
          <w:sz w:val="22"/>
          <w:szCs w:val="22"/>
        </w:rPr>
        <w:t xml:space="preserve"> till lärare. </w:t>
      </w:r>
      <w:r w:rsidR="00A16D62" w:rsidRPr="0084285C">
        <w:rPr>
          <w:iCs/>
          <w:sz w:val="22"/>
          <w:szCs w:val="22"/>
        </w:rPr>
        <w:t>Program</w:t>
      </w:r>
      <w:r w:rsidR="00913607" w:rsidRPr="0084285C">
        <w:rPr>
          <w:iCs/>
          <w:sz w:val="22"/>
          <w:szCs w:val="22"/>
        </w:rPr>
        <w:t xml:space="preserve">ansvarig institution/nämnd ansvarar för att utforma och följa upp kursuppdrag för varje kurs och fördela uppdragen så att programmets kurser utförs av den institution som har bästa förutsättningar att genomföra uppdraget med hög kvalitet och god forskningsanknytning. Kursansvarig institution ansvarar bl a för att bemanna institutionens kurser i enlighet med kursuppdraget och att utveckla, premiera och säkra lärarnas ämneskompetens, forskningsanknytning och pedagogiska förmåga. </w:t>
      </w:r>
      <w:r w:rsidR="00531ED5" w:rsidRPr="0084285C">
        <w:rPr>
          <w:iCs/>
          <w:sz w:val="22"/>
          <w:szCs w:val="22"/>
        </w:rPr>
        <w:t xml:space="preserve">Programmet i samverkan med kursansvariga institutioner bör </w:t>
      </w:r>
      <w:r w:rsidRPr="0084285C">
        <w:rPr>
          <w:iCs/>
          <w:sz w:val="22"/>
          <w:szCs w:val="22"/>
        </w:rPr>
        <w:t>därför arbeta långsiktigt med både kontinuitet och kompetensutveckling bland lärare på den aktuella utbildningen</w:t>
      </w:r>
      <w:r w:rsidR="00531ED5" w:rsidRPr="0084285C">
        <w:rPr>
          <w:iCs/>
          <w:sz w:val="22"/>
          <w:szCs w:val="22"/>
        </w:rPr>
        <w:t xml:space="preserve"> och det </w:t>
      </w:r>
      <w:r w:rsidRPr="0084285C">
        <w:rPr>
          <w:iCs/>
          <w:sz w:val="22"/>
          <w:szCs w:val="22"/>
        </w:rPr>
        <w:t>bör även finnas strategier för hur personalomsättning hanteras, t.ex. vid pensionsavgångar. För yrkesutbildningar är det av vikt att studenterna har tillgång till handledare med adekvat kompetens vid verksamhetsförlagd utbildning, i syfte att ge studenterna en utbildning med hög kvalitet.</w:t>
      </w:r>
    </w:p>
    <w:p w14:paraId="1DED007F" w14:textId="77777777" w:rsidR="007C67E2" w:rsidRPr="00BD2C90" w:rsidRDefault="007C67E2" w:rsidP="0033666B"/>
    <w:p w14:paraId="12F41E3E" w14:textId="77777777" w:rsidR="00165300" w:rsidRPr="009A4A5F" w:rsidRDefault="00165300" w:rsidP="00165300">
      <w:pPr>
        <w:pStyle w:val="Faktaruta"/>
        <w:rPr>
          <w:rStyle w:val="Faktarutarubrik"/>
        </w:rPr>
      </w:pPr>
      <w:r w:rsidRPr="009A4A5F">
        <w:rPr>
          <w:rStyle w:val="Faktarutarubrik"/>
        </w:rPr>
        <w:t>Bedömningsgrund Personal</w:t>
      </w:r>
    </w:p>
    <w:p w14:paraId="3A38D8E9" w14:textId="77777777" w:rsidR="00165300" w:rsidRPr="009A4A5F" w:rsidRDefault="00165300" w:rsidP="009A4A5F">
      <w:pPr>
        <w:pStyle w:val="Faktaruta"/>
      </w:pPr>
    </w:p>
    <w:p w14:paraId="31E638D0" w14:textId="77777777" w:rsidR="00165300" w:rsidRPr="009A4A5F" w:rsidRDefault="00165300" w:rsidP="009A4A5F">
      <w:pPr>
        <w:pStyle w:val="Faktaruta"/>
      </w:pPr>
      <w:r w:rsidRPr="009A4A5F">
        <w:t>Antalet lärare och deras sammantagna kompetens (vetenskapliga, professionsrelaterade och pedagogiska) är adekvat och står i proportion till utbildningens volym, innehåll och genomförande på kort och lång sikt.</w:t>
      </w:r>
    </w:p>
    <w:p w14:paraId="500BAF8E" w14:textId="77777777" w:rsidR="002F2C47" w:rsidRDefault="002F2C47" w:rsidP="007C67E2"/>
    <w:p w14:paraId="05DA42B4" w14:textId="33F377D9" w:rsidR="007C67E2" w:rsidRPr="00A36C49" w:rsidRDefault="008F40B2" w:rsidP="007C67E2">
      <w:pPr>
        <w:rPr>
          <w:sz w:val="22"/>
          <w:szCs w:val="22"/>
        </w:rPr>
      </w:pPr>
      <w:r>
        <w:rPr>
          <w:sz w:val="22"/>
          <w:szCs w:val="22"/>
        </w:rPr>
        <w:t>I den självvärdering som genomförs ska programmet här</w:t>
      </w:r>
      <w:r w:rsidRPr="00A36C49">
        <w:rPr>
          <w:sz w:val="22"/>
          <w:szCs w:val="22"/>
        </w:rPr>
        <w:t xml:space="preserve"> </w:t>
      </w:r>
      <w:r>
        <w:rPr>
          <w:sz w:val="22"/>
          <w:szCs w:val="22"/>
        </w:rPr>
        <w:t>b</w:t>
      </w:r>
      <w:r w:rsidR="007C67E2" w:rsidRPr="00A36C49">
        <w:rPr>
          <w:sz w:val="22"/>
          <w:szCs w:val="22"/>
        </w:rPr>
        <w:t>eskriv</w:t>
      </w:r>
      <w:r>
        <w:rPr>
          <w:sz w:val="22"/>
          <w:szCs w:val="22"/>
        </w:rPr>
        <w:t>a</w:t>
      </w:r>
      <w:r w:rsidR="007C67E2" w:rsidRPr="00A36C49">
        <w:rPr>
          <w:sz w:val="22"/>
          <w:szCs w:val="22"/>
        </w:rPr>
        <w:t>, analysera och värdera. Redogör</w:t>
      </w:r>
      <w:r>
        <w:rPr>
          <w:sz w:val="22"/>
          <w:szCs w:val="22"/>
        </w:rPr>
        <w:t>a</w:t>
      </w:r>
      <w:r w:rsidR="007C67E2" w:rsidRPr="00A36C49">
        <w:rPr>
          <w:sz w:val="22"/>
          <w:szCs w:val="22"/>
        </w:rPr>
        <w:t xml:space="preserve"> för styrkor och </w:t>
      </w:r>
      <w:r w:rsidR="003906A0" w:rsidRPr="00A36C49">
        <w:rPr>
          <w:sz w:val="22"/>
          <w:szCs w:val="22"/>
        </w:rPr>
        <w:t>utmaningar</w:t>
      </w:r>
      <w:r w:rsidR="007C67E2" w:rsidRPr="00A36C49">
        <w:rPr>
          <w:sz w:val="22"/>
          <w:szCs w:val="22"/>
        </w:rPr>
        <w:t xml:space="preserve"> samt hur dessa hanteras för att säkra en hög kvalitet i utbildningen</w:t>
      </w:r>
      <w:r>
        <w:rPr>
          <w:sz w:val="22"/>
          <w:szCs w:val="22"/>
        </w:rPr>
        <w:t xml:space="preserve"> samt</w:t>
      </w:r>
      <w:r w:rsidR="003F412C">
        <w:rPr>
          <w:sz w:val="22"/>
          <w:szCs w:val="22"/>
        </w:rPr>
        <w:t xml:space="preserve"> b</w:t>
      </w:r>
      <w:r w:rsidR="007C67E2" w:rsidRPr="00A36C49">
        <w:rPr>
          <w:sz w:val="22"/>
          <w:szCs w:val="22"/>
        </w:rPr>
        <w:t>elys</w:t>
      </w:r>
      <w:r>
        <w:rPr>
          <w:sz w:val="22"/>
          <w:szCs w:val="22"/>
        </w:rPr>
        <w:t>a</w:t>
      </w:r>
      <w:r w:rsidR="007C67E2" w:rsidRPr="00A36C49">
        <w:rPr>
          <w:sz w:val="22"/>
          <w:szCs w:val="22"/>
        </w:rPr>
        <w:t xml:space="preserve"> med hjälp av exempel</w:t>
      </w:r>
      <w:r w:rsidR="003F412C">
        <w:rPr>
          <w:sz w:val="22"/>
          <w:szCs w:val="22"/>
        </w:rPr>
        <w:t xml:space="preserve"> och</w:t>
      </w:r>
      <w:r w:rsidR="007C67E2" w:rsidRPr="00A36C49">
        <w:rPr>
          <w:sz w:val="22"/>
          <w:szCs w:val="22"/>
        </w:rPr>
        <w:t xml:space="preserve"> </w:t>
      </w:r>
      <w:r w:rsidR="003F412C">
        <w:rPr>
          <w:sz w:val="22"/>
          <w:szCs w:val="22"/>
        </w:rPr>
        <w:t>r</w:t>
      </w:r>
      <w:r w:rsidR="007C67E2" w:rsidRPr="00A36C49">
        <w:rPr>
          <w:sz w:val="22"/>
          <w:szCs w:val="22"/>
        </w:rPr>
        <w:t>elatera till ifylld och bilagd lärartabell</w:t>
      </w:r>
      <w:r w:rsidR="00B76AC8">
        <w:rPr>
          <w:sz w:val="22"/>
          <w:szCs w:val="22"/>
        </w:rPr>
        <w:t xml:space="preserve"> </w:t>
      </w:r>
      <w:r w:rsidR="00B76AC8" w:rsidRPr="00B76AC8">
        <w:rPr>
          <w:sz w:val="22"/>
          <w:szCs w:val="22"/>
        </w:rPr>
        <w:t>för lärarkompetens och försörjning</w:t>
      </w:r>
      <w:r w:rsidR="007C67E2" w:rsidRPr="00A36C49">
        <w:rPr>
          <w:sz w:val="22"/>
          <w:szCs w:val="22"/>
        </w:rPr>
        <w:t>.</w:t>
      </w:r>
    </w:p>
    <w:p w14:paraId="6F4B5197" w14:textId="22284560" w:rsidR="00165300" w:rsidRDefault="00B56C37" w:rsidP="00165300">
      <w:pPr>
        <w:pStyle w:val="Rubrik3"/>
        <w:rPr>
          <w:sz w:val="22"/>
          <w:szCs w:val="22"/>
        </w:rPr>
      </w:pPr>
      <w:r>
        <w:rPr>
          <w:sz w:val="22"/>
          <w:szCs w:val="22"/>
        </w:rPr>
        <w:t xml:space="preserve">Studentkårens </w:t>
      </w:r>
      <w:r w:rsidR="003F412C">
        <w:rPr>
          <w:sz w:val="22"/>
          <w:szCs w:val="22"/>
        </w:rPr>
        <w:t>reflektion</w:t>
      </w:r>
      <w:r w:rsidR="00165300" w:rsidRPr="00A36C49">
        <w:rPr>
          <w:sz w:val="22"/>
          <w:szCs w:val="22"/>
        </w:rPr>
        <w:t>:</w:t>
      </w:r>
    </w:p>
    <w:p w14:paraId="5094DC20" w14:textId="77777777" w:rsidR="00A36C49" w:rsidRPr="00E9766B" w:rsidRDefault="00A36C49" w:rsidP="00A36C49">
      <w:pPr>
        <w:rPr>
          <w:sz w:val="22"/>
          <w:szCs w:val="22"/>
        </w:rPr>
      </w:pPr>
    </w:p>
    <w:p w14:paraId="28C1AF8B" w14:textId="7E1A10D3" w:rsidR="002F2C47" w:rsidRPr="0000124E" w:rsidRDefault="00165300" w:rsidP="00BB790C">
      <w:pPr>
        <w:pStyle w:val="Rubrik1"/>
        <w:rPr>
          <w:sz w:val="24"/>
          <w:szCs w:val="24"/>
        </w:rPr>
      </w:pPr>
      <w:r>
        <w:br w:type="page"/>
      </w:r>
    </w:p>
    <w:p w14:paraId="382D52AE" w14:textId="78730744" w:rsidR="00165300" w:rsidRDefault="00584F7F" w:rsidP="00F27C74">
      <w:pPr>
        <w:pStyle w:val="Rubrik2"/>
        <w:spacing w:before="0" w:after="0"/>
      </w:pPr>
      <w:bookmarkStart w:id="5" w:name="_Toc91695805"/>
      <w:r>
        <w:lastRenderedPageBreak/>
        <w:t xml:space="preserve">1.2 </w:t>
      </w:r>
      <w:r w:rsidR="3583FAB1">
        <w:t>Bedömningsgrund Utbildningsmiljö</w:t>
      </w:r>
      <w:bookmarkEnd w:id="5"/>
      <w:r w:rsidR="7FA7A329">
        <w:t xml:space="preserve"> </w:t>
      </w:r>
    </w:p>
    <w:p w14:paraId="4A465507" w14:textId="77777777" w:rsidR="008633BF" w:rsidRDefault="008633BF" w:rsidP="00E629B5">
      <w:pPr>
        <w:autoSpaceDE w:val="0"/>
        <w:autoSpaceDN w:val="0"/>
        <w:adjustRightInd w:val="0"/>
      </w:pPr>
    </w:p>
    <w:p w14:paraId="6F55FFC4" w14:textId="3FDADC68" w:rsidR="00E629B5" w:rsidRPr="008633BF" w:rsidRDefault="007142A3" w:rsidP="00E629B5">
      <w:pPr>
        <w:autoSpaceDE w:val="0"/>
        <w:autoSpaceDN w:val="0"/>
        <w:adjustRightInd w:val="0"/>
        <w:rPr>
          <w:sz w:val="22"/>
          <w:szCs w:val="22"/>
        </w:rPr>
      </w:pPr>
      <w:r w:rsidRPr="008633BF">
        <w:rPr>
          <w:sz w:val="22"/>
          <w:szCs w:val="22"/>
        </w:rPr>
        <w:t>Utbildningsmiljön avser den miljö i vilken utbildningen äger rum och i vilken studenter och lärare verkar. En god utbildningsmiljö präglas av kreativitet och förutsättningar för utveckling samt ett nära samband mellan forskning och utbildning.</w:t>
      </w:r>
      <w:r w:rsidR="0081771C" w:rsidRPr="008633BF">
        <w:rPr>
          <w:sz w:val="22"/>
          <w:szCs w:val="22"/>
        </w:rPr>
        <w:t xml:space="preserve"> </w:t>
      </w:r>
      <w:r w:rsidR="00A4097D" w:rsidRPr="008633BF">
        <w:rPr>
          <w:sz w:val="22"/>
          <w:szCs w:val="22"/>
        </w:rPr>
        <w:t xml:space="preserve">Vägledande principer för KI:s forskningsanknytning av utbildning på grundnivå och avancerad nivå är att 1) studenterna involveras i pågående forskning, </w:t>
      </w:r>
      <w:r w:rsidR="00E629B5" w:rsidRPr="008633BF">
        <w:rPr>
          <w:sz w:val="22"/>
          <w:szCs w:val="22"/>
        </w:rPr>
        <w:t xml:space="preserve">vilket innebär att studenterna får i såväl teoretiska som praktiska sammanhang kännedom om pågående forskning och att det finns möjlighet att vara delaktig i denna under utbildningen, </w:t>
      </w:r>
      <w:r w:rsidR="00A4097D" w:rsidRPr="008633BF">
        <w:rPr>
          <w:sz w:val="22"/>
          <w:szCs w:val="22"/>
        </w:rPr>
        <w:t>2) lärarna är forskningsaktiva och har ett vetenskapligt förhållningsätt som förmedlas med adekvata pedagogiska metoder, 3) huvudområdet och utbildningens innehåll är förankrade i vetenskapliga metoder och i uppdaterade forskningsresultat</w:t>
      </w:r>
      <w:r w:rsidR="00E629B5" w:rsidRPr="008633BF">
        <w:rPr>
          <w:sz w:val="22"/>
          <w:szCs w:val="22"/>
        </w:rPr>
        <w:t xml:space="preserve"> och vid</w:t>
      </w:r>
      <w:r w:rsidR="00A4097D" w:rsidRPr="008633BF">
        <w:rPr>
          <w:sz w:val="22"/>
          <w:szCs w:val="22"/>
        </w:rPr>
        <w:t xml:space="preserve"> lärosätet bedrivs aktiv forskning inom aktuellt huvudområde samt 4) undervisningen är baserad på forskning i undervisning och lärande samt bygger på läraktiviteter som bidrar till att studenterna utvecklar förmåga att förstå, värdera och använda de processer genom vilka vetenskapligt baserad kunskap uppstår och ständigt omprövas (forskningsprocessen). </w:t>
      </w:r>
      <w:r w:rsidR="00E629B5" w:rsidRPr="008633BF">
        <w:rPr>
          <w:iCs/>
          <w:sz w:val="22"/>
          <w:szCs w:val="22"/>
        </w:rPr>
        <w:t xml:space="preserve">För yrkesutbildningar är det av även av vikt att studenterna har tillgång till en </w:t>
      </w:r>
      <w:r w:rsidR="00D94B26" w:rsidRPr="008633BF">
        <w:rPr>
          <w:iCs/>
          <w:sz w:val="22"/>
          <w:szCs w:val="22"/>
        </w:rPr>
        <w:t xml:space="preserve">lämplig </w:t>
      </w:r>
      <w:r w:rsidR="00E629B5" w:rsidRPr="008633BF">
        <w:rPr>
          <w:iCs/>
          <w:sz w:val="22"/>
          <w:szCs w:val="22"/>
        </w:rPr>
        <w:t>verksamhetsförlagd utbildningsmiljö</w:t>
      </w:r>
      <w:r w:rsidR="00D94B26" w:rsidRPr="008633BF">
        <w:rPr>
          <w:iCs/>
          <w:sz w:val="22"/>
          <w:szCs w:val="22"/>
        </w:rPr>
        <w:t>.</w:t>
      </w:r>
    </w:p>
    <w:p w14:paraId="76419845" w14:textId="77777777" w:rsidR="002F2C47" w:rsidRPr="002F2C47" w:rsidRDefault="002F2C47" w:rsidP="002F2C47"/>
    <w:p w14:paraId="7AD449AE" w14:textId="77777777" w:rsidR="00165300" w:rsidRPr="009A4A5F" w:rsidRDefault="00165300" w:rsidP="00165300">
      <w:pPr>
        <w:pStyle w:val="Faktaruta"/>
        <w:rPr>
          <w:rStyle w:val="Faktarutarubrik"/>
        </w:rPr>
      </w:pPr>
      <w:r w:rsidRPr="009A4A5F">
        <w:rPr>
          <w:rStyle w:val="Faktarutarubrik"/>
        </w:rPr>
        <w:t>Bedömningsgrund Utbildningsmiljö</w:t>
      </w:r>
    </w:p>
    <w:p w14:paraId="3D1B9CD6" w14:textId="77777777" w:rsidR="00165300" w:rsidRPr="009A4A5F" w:rsidRDefault="00165300" w:rsidP="009A4A5F">
      <w:pPr>
        <w:pStyle w:val="Faktaruta"/>
      </w:pPr>
    </w:p>
    <w:p w14:paraId="675C84B2" w14:textId="33A9872E" w:rsidR="00165300" w:rsidRPr="009A4A5F" w:rsidRDefault="00165300" w:rsidP="009A4A5F">
      <w:pPr>
        <w:pStyle w:val="Faktaruta"/>
      </w:pPr>
      <w:r w:rsidRPr="009A4A5F">
        <w:t>Det finns en för utbildningen vetenskaplig och professionsinriktad miljö och verksamheten bedrivs så att det finns ett nära samband mellan forskning och utbildning.</w:t>
      </w:r>
    </w:p>
    <w:p w14:paraId="44DAB018" w14:textId="77777777" w:rsidR="006C4D4D" w:rsidRDefault="006C4D4D" w:rsidP="002F2C47"/>
    <w:p w14:paraId="3B7F9DCC" w14:textId="0C89D1A2" w:rsidR="002F2C47" w:rsidRPr="008633BF" w:rsidRDefault="006A530D" w:rsidP="002F2C47">
      <w:pPr>
        <w:rPr>
          <w:sz w:val="22"/>
          <w:szCs w:val="22"/>
        </w:rPr>
      </w:pPr>
      <w:r>
        <w:rPr>
          <w:sz w:val="22"/>
          <w:szCs w:val="22"/>
        </w:rPr>
        <w:t>I den självvärdering som genomförs ska programmet här</w:t>
      </w:r>
      <w:r w:rsidRPr="008633BF">
        <w:rPr>
          <w:sz w:val="22"/>
          <w:szCs w:val="22"/>
        </w:rPr>
        <w:t xml:space="preserve"> </w:t>
      </w:r>
      <w:r>
        <w:rPr>
          <w:sz w:val="22"/>
          <w:szCs w:val="22"/>
        </w:rPr>
        <w:t>b</w:t>
      </w:r>
      <w:r w:rsidR="003906A0" w:rsidRPr="008633BF">
        <w:rPr>
          <w:sz w:val="22"/>
          <w:szCs w:val="22"/>
        </w:rPr>
        <w:t>eskriv</w:t>
      </w:r>
      <w:r>
        <w:rPr>
          <w:sz w:val="22"/>
          <w:szCs w:val="22"/>
        </w:rPr>
        <w:t>a</w:t>
      </w:r>
      <w:r w:rsidR="003906A0" w:rsidRPr="008633BF">
        <w:rPr>
          <w:sz w:val="22"/>
          <w:szCs w:val="22"/>
        </w:rPr>
        <w:t>, analysera och värdera. Redogör</w:t>
      </w:r>
      <w:r w:rsidR="004D6F59">
        <w:rPr>
          <w:sz w:val="22"/>
          <w:szCs w:val="22"/>
        </w:rPr>
        <w:t>a</w:t>
      </w:r>
      <w:r w:rsidR="003906A0" w:rsidRPr="008633BF">
        <w:rPr>
          <w:sz w:val="22"/>
          <w:szCs w:val="22"/>
        </w:rPr>
        <w:t xml:space="preserve"> för styrkor och utmaningar samt hur dessa hanteras för att säkra en hög kvalitet i utbildningen</w:t>
      </w:r>
      <w:r w:rsidR="004D6F59">
        <w:rPr>
          <w:sz w:val="22"/>
          <w:szCs w:val="22"/>
        </w:rPr>
        <w:t xml:space="preserve"> samt</w:t>
      </w:r>
      <w:r w:rsidR="003906A0" w:rsidRPr="008633BF">
        <w:rPr>
          <w:sz w:val="22"/>
          <w:szCs w:val="22"/>
        </w:rPr>
        <w:t xml:space="preserve"> </w:t>
      </w:r>
      <w:r w:rsidR="004D6F59">
        <w:rPr>
          <w:sz w:val="22"/>
          <w:szCs w:val="22"/>
        </w:rPr>
        <w:t>b</w:t>
      </w:r>
      <w:r w:rsidR="003906A0" w:rsidRPr="008633BF">
        <w:rPr>
          <w:sz w:val="22"/>
          <w:szCs w:val="22"/>
        </w:rPr>
        <w:t>elys</w:t>
      </w:r>
      <w:r w:rsidR="004D6F59">
        <w:rPr>
          <w:sz w:val="22"/>
          <w:szCs w:val="22"/>
        </w:rPr>
        <w:t>a</w:t>
      </w:r>
      <w:r w:rsidR="003906A0" w:rsidRPr="008633BF">
        <w:rPr>
          <w:sz w:val="22"/>
          <w:szCs w:val="22"/>
        </w:rPr>
        <w:t xml:space="preserve"> med hjälp av exempel. </w:t>
      </w:r>
    </w:p>
    <w:p w14:paraId="4D4B556A" w14:textId="761367FC" w:rsidR="00165300" w:rsidRPr="008633BF" w:rsidRDefault="00F85C1B" w:rsidP="00F43B4A">
      <w:pPr>
        <w:pStyle w:val="Rubrik3"/>
        <w:rPr>
          <w:rFonts w:ascii="Times New Roman" w:hAnsi="Times New Roman"/>
          <w:color w:val="211D1E"/>
          <w:sz w:val="22"/>
          <w:szCs w:val="22"/>
        </w:rPr>
      </w:pPr>
      <w:r>
        <w:rPr>
          <w:sz w:val="22"/>
          <w:szCs w:val="22"/>
        </w:rPr>
        <w:t>Studentkårens</w:t>
      </w:r>
      <w:r w:rsidRPr="008633BF">
        <w:rPr>
          <w:sz w:val="22"/>
          <w:szCs w:val="22"/>
        </w:rPr>
        <w:t xml:space="preserve"> </w:t>
      </w:r>
      <w:r w:rsidR="004D6F59">
        <w:rPr>
          <w:sz w:val="22"/>
          <w:szCs w:val="22"/>
        </w:rPr>
        <w:t>reflektion</w:t>
      </w:r>
      <w:r w:rsidR="00165300" w:rsidRPr="008633BF">
        <w:rPr>
          <w:sz w:val="22"/>
          <w:szCs w:val="22"/>
        </w:rPr>
        <w:t>:</w:t>
      </w:r>
    </w:p>
    <w:p w14:paraId="4F3145B5" w14:textId="77777777" w:rsidR="00876306" w:rsidRDefault="00876306" w:rsidP="009A4A5F"/>
    <w:p w14:paraId="2F4C5B27" w14:textId="04B23214" w:rsidR="003E6963" w:rsidRDefault="00165300" w:rsidP="00B309C3">
      <w:pPr>
        <w:pStyle w:val="Rubrik1"/>
      </w:pPr>
      <w:r>
        <w:br w:type="page"/>
      </w:r>
      <w:bookmarkStart w:id="6" w:name="_Toc91695806"/>
      <w:r w:rsidR="00905CBF">
        <w:lastRenderedPageBreak/>
        <w:t xml:space="preserve">2 </w:t>
      </w:r>
      <w:r w:rsidRPr="00905CBF">
        <w:t>Bedömningsområde: Utformning, genomförande och resultat</w:t>
      </w:r>
      <w:bookmarkEnd w:id="6"/>
    </w:p>
    <w:p w14:paraId="4E649F37" w14:textId="77777777" w:rsidR="00070A55" w:rsidRPr="00070A55" w:rsidRDefault="00070A55" w:rsidP="00070A55"/>
    <w:p w14:paraId="5E81CE44" w14:textId="28D71414" w:rsidR="003E6963" w:rsidRPr="006B5578" w:rsidRDefault="00584F7F" w:rsidP="00F27C74">
      <w:pPr>
        <w:pStyle w:val="Rubrik2"/>
        <w:spacing w:before="0" w:after="0"/>
      </w:pPr>
      <w:bookmarkStart w:id="7" w:name="_Toc91695807"/>
      <w:r>
        <w:t xml:space="preserve">2.1 </w:t>
      </w:r>
      <w:r w:rsidRPr="00584F7F">
        <w:t>Bedömningsgrund Måluppfyllelse</w:t>
      </w:r>
      <w:bookmarkEnd w:id="7"/>
      <w:r w:rsidR="00653B36" w:rsidRPr="006B5578">
        <w:t xml:space="preserve"> </w:t>
      </w:r>
    </w:p>
    <w:p w14:paraId="02BA13CA" w14:textId="5794499A" w:rsidR="003E6963" w:rsidRDefault="003E6963" w:rsidP="003E6963">
      <w:pPr>
        <w:rPr>
          <w:rFonts w:ascii="Arial" w:hAnsi="Arial" w:cs="Arial"/>
          <w:b/>
        </w:rPr>
      </w:pPr>
    </w:p>
    <w:p w14:paraId="5941BC83" w14:textId="0FC18060" w:rsidR="003E6963" w:rsidRPr="00E9766B" w:rsidRDefault="003E6963" w:rsidP="003E6963">
      <w:pPr>
        <w:pStyle w:val="paragraph"/>
        <w:spacing w:before="0" w:beforeAutospacing="0" w:after="0" w:afterAutospacing="0"/>
        <w:textAlignment w:val="baseline"/>
        <w:rPr>
          <w:rStyle w:val="normaltextrun"/>
          <w:sz w:val="22"/>
          <w:szCs w:val="22"/>
        </w:rPr>
      </w:pPr>
      <w:r w:rsidRPr="00E9766B">
        <w:rPr>
          <w:rStyle w:val="normaltextrun"/>
          <w:sz w:val="22"/>
          <w:szCs w:val="22"/>
        </w:rPr>
        <w:t xml:space="preserve">För varje examen finns ett antal formulerade examensmål i examensordningen (bilaga 2 till högskoleförordningen). </w:t>
      </w:r>
      <w:r w:rsidR="004F1C2D" w:rsidRPr="00E9766B">
        <w:rPr>
          <w:rStyle w:val="normaltextrun"/>
          <w:sz w:val="22"/>
          <w:szCs w:val="22"/>
        </w:rPr>
        <w:t xml:space="preserve">Utöver de nationella målen kan program även ha lokala mål vilka beskrivs i programmets utbildningsplan. </w:t>
      </w:r>
      <w:r w:rsidRPr="00E9766B">
        <w:rPr>
          <w:rStyle w:val="normaltextrun"/>
          <w:sz w:val="22"/>
          <w:szCs w:val="22"/>
        </w:rPr>
        <w:t xml:space="preserve">För att avgränsa utvärderingens omfattning </w:t>
      </w:r>
      <w:r w:rsidR="004F1C2D" w:rsidRPr="00E9766B">
        <w:rPr>
          <w:rStyle w:val="normaltextrun"/>
          <w:sz w:val="22"/>
          <w:szCs w:val="22"/>
        </w:rPr>
        <w:t xml:space="preserve">gör </w:t>
      </w:r>
      <w:r w:rsidR="00F75318" w:rsidRPr="00E9766B">
        <w:rPr>
          <w:rStyle w:val="normaltextrun"/>
          <w:sz w:val="22"/>
          <w:szCs w:val="22"/>
        </w:rPr>
        <w:t xml:space="preserve">KI </w:t>
      </w:r>
      <w:r w:rsidRPr="00E9766B">
        <w:rPr>
          <w:rStyle w:val="normaltextrun"/>
          <w:sz w:val="22"/>
          <w:szCs w:val="22"/>
        </w:rPr>
        <w:t xml:space="preserve">ett urval av examensmål inför varje </w:t>
      </w:r>
      <w:r w:rsidR="00F75318" w:rsidRPr="00E9766B">
        <w:rPr>
          <w:rStyle w:val="normaltextrun"/>
          <w:sz w:val="22"/>
          <w:szCs w:val="22"/>
        </w:rPr>
        <w:t>program</w:t>
      </w:r>
      <w:r w:rsidRPr="00E9766B">
        <w:rPr>
          <w:rStyle w:val="normaltextrun"/>
          <w:sz w:val="22"/>
          <w:szCs w:val="22"/>
        </w:rPr>
        <w:t>utvärdering</w:t>
      </w:r>
      <w:r w:rsidR="004F1C2D" w:rsidRPr="00E9766B">
        <w:rPr>
          <w:rStyle w:val="normaltextrun"/>
          <w:sz w:val="22"/>
          <w:szCs w:val="22"/>
        </w:rPr>
        <w:t xml:space="preserve">. </w:t>
      </w:r>
      <w:r w:rsidRPr="00E9766B">
        <w:rPr>
          <w:rStyle w:val="normaltextrun"/>
          <w:sz w:val="22"/>
          <w:szCs w:val="22"/>
        </w:rPr>
        <w:t xml:space="preserve">Principen för urvalet är att minst ett mål per kunskapsform finns med i urvalet. </w:t>
      </w:r>
      <w:r w:rsidR="004F1C2D" w:rsidRPr="00E9766B">
        <w:rPr>
          <w:rStyle w:val="normaltextrun"/>
          <w:sz w:val="22"/>
          <w:szCs w:val="22"/>
        </w:rPr>
        <w:t>För program som ger både generell examen och yrkesexamen ska minst ett mål från vardera examen finnas med</w:t>
      </w:r>
      <w:r w:rsidR="003D1D91" w:rsidRPr="00E9766B">
        <w:rPr>
          <w:rStyle w:val="normaltextrun"/>
          <w:sz w:val="22"/>
          <w:szCs w:val="22"/>
        </w:rPr>
        <w:t xml:space="preserve">. För program med lokala mål </w:t>
      </w:r>
      <w:r w:rsidR="00F37F90" w:rsidRPr="00E9766B">
        <w:rPr>
          <w:rStyle w:val="normaltextrun"/>
          <w:sz w:val="22"/>
          <w:szCs w:val="22"/>
        </w:rPr>
        <w:t xml:space="preserve">ska </w:t>
      </w:r>
      <w:r w:rsidR="003D1D91" w:rsidRPr="00E9766B">
        <w:rPr>
          <w:rStyle w:val="normaltextrun"/>
          <w:sz w:val="22"/>
          <w:szCs w:val="22"/>
        </w:rPr>
        <w:t>minst ett lokalt mål finnas med. Antalet valda mål bör sammantaget inte vara fler än sex.</w:t>
      </w:r>
    </w:p>
    <w:p w14:paraId="0A29C6CB" w14:textId="3C97B5A7" w:rsidR="0026460F" w:rsidRPr="00E9766B" w:rsidRDefault="0026460F" w:rsidP="003E6963">
      <w:pPr>
        <w:pStyle w:val="paragraph"/>
        <w:spacing w:before="0" w:beforeAutospacing="0" w:after="0" w:afterAutospacing="0"/>
        <w:textAlignment w:val="baseline"/>
        <w:rPr>
          <w:rFonts w:ascii="Segoe UI" w:hAnsi="Segoe UI" w:cs="Segoe UI"/>
          <w:sz w:val="22"/>
          <w:szCs w:val="22"/>
        </w:rPr>
      </w:pPr>
    </w:p>
    <w:p w14:paraId="620918F5" w14:textId="706AA0CA" w:rsidR="0026460F" w:rsidRPr="00E9766B" w:rsidRDefault="3BEA9115" w:rsidP="0026460F">
      <w:pPr>
        <w:rPr>
          <w:sz w:val="22"/>
          <w:szCs w:val="22"/>
        </w:rPr>
      </w:pPr>
      <w:r w:rsidRPr="00E9766B">
        <w:rPr>
          <w:sz w:val="22"/>
          <w:szCs w:val="22"/>
        </w:rPr>
        <w:t>Examensmålen definierar vad studenten ska ha uppnått när examen utfärdas. Programmet ska redogöra för hur programmet säkerställer att studenten ges möjlighet att uppnå målen när examen utfärdas. En sådan redogörelse kan till exempel innefatta hur progressionen ser ut, kopplingen mellan examensmål, lärandemål</w:t>
      </w:r>
      <w:r w:rsidR="003D1D91" w:rsidRPr="00E9766B">
        <w:rPr>
          <w:sz w:val="22"/>
          <w:szCs w:val="22"/>
        </w:rPr>
        <w:t xml:space="preserve"> i kursplaner</w:t>
      </w:r>
      <w:r w:rsidRPr="00E9766B">
        <w:rPr>
          <w:sz w:val="22"/>
          <w:szCs w:val="22"/>
        </w:rPr>
        <w:t>, lärandeaktiviteter och examination, betygskriterier och hur de används, ändamålsenliga undervisningsformer och aktiviteter och på vilket sätt studenternas lärande främjas samt hur hänsyn tas till studentens förutsättningar och behov.</w:t>
      </w:r>
    </w:p>
    <w:p w14:paraId="2320AA47" w14:textId="77777777" w:rsidR="0026460F" w:rsidRDefault="0026460F" w:rsidP="003E6963">
      <w:pPr>
        <w:pStyle w:val="paragraph"/>
        <w:spacing w:before="0" w:beforeAutospacing="0" w:after="0" w:afterAutospacing="0"/>
        <w:textAlignment w:val="baseline"/>
        <w:rPr>
          <w:rFonts w:ascii="Segoe UI" w:hAnsi="Segoe UI" w:cs="Segoe UI"/>
          <w:sz w:val="18"/>
          <w:szCs w:val="18"/>
        </w:rPr>
      </w:pPr>
    </w:p>
    <w:p w14:paraId="6ED87DDF" w14:textId="799F5EC1" w:rsidR="003E6963" w:rsidRPr="00905CBF" w:rsidRDefault="006B5578" w:rsidP="00905CBF">
      <w:pPr>
        <w:rPr>
          <w:rFonts w:ascii="Arial" w:hAnsi="Arial" w:cs="Arial"/>
          <w:b/>
        </w:rPr>
      </w:pPr>
      <w:r w:rsidRPr="00905CBF">
        <w:rPr>
          <w:rFonts w:ascii="Arial" w:hAnsi="Arial" w:cs="Arial"/>
          <w:b/>
        </w:rPr>
        <w:t xml:space="preserve">Bedömningsgrund </w:t>
      </w:r>
      <w:r w:rsidR="00104922" w:rsidRPr="00905CBF">
        <w:rPr>
          <w:rFonts w:ascii="Arial" w:hAnsi="Arial" w:cs="Arial"/>
          <w:b/>
        </w:rPr>
        <w:t>M</w:t>
      </w:r>
      <w:r w:rsidRPr="00905CBF">
        <w:rPr>
          <w:rFonts w:ascii="Arial" w:hAnsi="Arial" w:cs="Arial"/>
          <w:b/>
        </w:rPr>
        <w:t>åluppfyllelse</w:t>
      </w:r>
      <w:r w:rsidR="0045531B" w:rsidRPr="00905CBF">
        <w:rPr>
          <w:rFonts w:ascii="Arial" w:hAnsi="Arial" w:cs="Arial"/>
          <w:b/>
        </w:rPr>
        <w:t>, k</w:t>
      </w:r>
      <w:r w:rsidR="00F04BCE" w:rsidRPr="00905CBF">
        <w:rPr>
          <w:rFonts w:ascii="Arial" w:hAnsi="Arial" w:cs="Arial"/>
          <w:b/>
        </w:rPr>
        <w:t>unskapsformen kunskap och förståelse</w:t>
      </w:r>
    </w:p>
    <w:p w14:paraId="1D42B4F1" w14:textId="77777777" w:rsidR="00F04BCE" w:rsidRPr="003E6963" w:rsidRDefault="00F04BCE" w:rsidP="003E6963">
      <w:pPr>
        <w:rPr>
          <w:rFonts w:ascii="Arial" w:hAnsi="Arial" w:cs="Arial"/>
          <w:b/>
        </w:rPr>
      </w:pPr>
    </w:p>
    <w:p w14:paraId="2E136FDC" w14:textId="77777777" w:rsidR="00165300" w:rsidRPr="009A4A5F" w:rsidRDefault="00165300" w:rsidP="00165300">
      <w:pPr>
        <w:pStyle w:val="Faktaruta"/>
        <w:rPr>
          <w:rStyle w:val="Faktarutarubrik"/>
        </w:rPr>
      </w:pPr>
      <w:r w:rsidRPr="009A4A5F">
        <w:rPr>
          <w:rStyle w:val="Faktarutarubrik"/>
        </w:rPr>
        <w:t xml:space="preserve">Bedömningsgrund Måluppfyllelse – kunskap och förståelse </w:t>
      </w:r>
    </w:p>
    <w:p w14:paraId="3AB72908" w14:textId="77777777" w:rsidR="00165300" w:rsidRPr="009A4A5F" w:rsidRDefault="00165300" w:rsidP="009A4A5F">
      <w:pPr>
        <w:pStyle w:val="Faktaruta"/>
        <w:rPr>
          <w:rStyle w:val="Faktarutarubrik"/>
          <w:b w:val="0"/>
        </w:rPr>
      </w:pPr>
    </w:p>
    <w:p w14:paraId="1FADF724" w14:textId="77777777" w:rsidR="00165300" w:rsidRPr="009A4A5F" w:rsidRDefault="00165300" w:rsidP="009A4A5F">
      <w:pPr>
        <w:pStyle w:val="Faktaruta"/>
      </w:pPr>
      <w:r w:rsidRPr="009A4A5F">
        <w:t>Utbildningen möjliggör genom utformning och genomförande samt säkerställer genom examination att studenten, när examen utfärdas, kan uppnå de utvalda målen inom kunskapsformen kunskap och förståelse i examensordningen.</w:t>
      </w:r>
    </w:p>
    <w:p w14:paraId="6FEEF4BF" w14:textId="77777777" w:rsidR="00165300" w:rsidRPr="005F62CB" w:rsidRDefault="00165300" w:rsidP="00165300">
      <w:pPr>
        <w:pStyle w:val="Faktaruta"/>
      </w:pPr>
    </w:p>
    <w:p w14:paraId="3D3026F8" w14:textId="77777777" w:rsidR="00165300" w:rsidRPr="009A4A5F" w:rsidRDefault="00165300" w:rsidP="00165300">
      <w:pPr>
        <w:pStyle w:val="Faktaruta"/>
        <w:rPr>
          <w:rStyle w:val="Faktarutarubrik"/>
        </w:rPr>
      </w:pPr>
      <w:r w:rsidRPr="009A4A5F">
        <w:rPr>
          <w:rStyle w:val="Faktarutarubrik"/>
        </w:rPr>
        <w:t>Mål</w:t>
      </w:r>
    </w:p>
    <w:p w14:paraId="7B53BB00" w14:textId="407CB78B" w:rsidR="00165300" w:rsidRPr="009A4A5F" w:rsidRDefault="00B31F64" w:rsidP="009A4A5F">
      <w:pPr>
        <w:pStyle w:val="Faktaruta"/>
      </w:pPr>
      <w:r>
        <w:t>Mål</w:t>
      </w:r>
      <w:r w:rsidR="00F04BCE">
        <w:t>et</w:t>
      </w:r>
      <w:r>
        <w:t>/målen väljs av KI inför varje programutvärdering och läggs in här.</w:t>
      </w:r>
    </w:p>
    <w:p w14:paraId="2BF4BE4A" w14:textId="77777777" w:rsidR="006C4D4D" w:rsidRDefault="006C4D4D" w:rsidP="000E5DC9"/>
    <w:p w14:paraId="7786E0ED" w14:textId="201EC1E4" w:rsidR="003E6963" w:rsidRPr="00E9766B" w:rsidRDefault="00D6640A" w:rsidP="003E6963">
      <w:pPr>
        <w:rPr>
          <w:sz w:val="22"/>
          <w:szCs w:val="22"/>
        </w:rPr>
      </w:pPr>
      <w:r>
        <w:rPr>
          <w:sz w:val="22"/>
          <w:szCs w:val="22"/>
        </w:rPr>
        <w:t>I den självvärdering som genomförs ska programmet här</w:t>
      </w:r>
      <w:r w:rsidRPr="00E9766B">
        <w:rPr>
          <w:sz w:val="22"/>
          <w:szCs w:val="22"/>
        </w:rPr>
        <w:t xml:space="preserve"> </w:t>
      </w:r>
      <w:r w:rsidR="00A21283">
        <w:rPr>
          <w:sz w:val="22"/>
          <w:szCs w:val="22"/>
        </w:rPr>
        <w:t>b</w:t>
      </w:r>
      <w:r w:rsidR="003906A0" w:rsidRPr="00E9766B">
        <w:rPr>
          <w:sz w:val="22"/>
          <w:szCs w:val="22"/>
        </w:rPr>
        <w:t>eskriv</w:t>
      </w:r>
      <w:r w:rsidR="00A21283">
        <w:rPr>
          <w:sz w:val="22"/>
          <w:szCs w:val="22"/>
        </w:rPr>
        <w:t>a</w:t>
      </w:r>
      <w:r w:rsidR="003906A0" w:rsidRPr="00E9766B">
        <w:rPr>
          <w:sz w:val="22"/>
          <w:szCs w:val="22"/>
        </w:rPr>
        <w:t>, analysera och värdera. Redogör</w:t>
      </w:r>
      <w:r w:rsidR="00A21283">
        <w:rPr>
          <w:sz w:val="22"/>
          <w:szCs w:val="22"/>
        </w:rPr>
        <w:t>a</w:t>
      </w:r>
      <w:r w:rsidR="003906A0" w:rsidRPr="00E9766B">
        <w:rPr>
          <w:sz w:val="22"/>
          <w:szCs w:val="22"/>
        </w:rPr>
        <w:t xml:space="preserve"> för styrkor och utmaningar samt hur dessa hanteras för att säkra en hög kvalitet i utbildningen</w:t>
      </w:r>
      <w:r w:rsidR="00A21283">
        <w:rPr>
          <w:sz w:val="22"/>
          <w:szCs w:val="22"/>
        </w:rPr>
        <w:t xml:space="preserve"> samt</w:t>
      </w:r>
      <w:r w:rsidR="003906A0" w:rsidRPr="00E9766B">
        <w:rPr>
          <w:sz w:val="22"/>
          <w:szCs w:val="22"/>
        </w:rPr>
        <w:t xml:space="preserve"> </w:t>
      </w:r>
      <w:r w:rsidR="00A21283">
        <w:rPr>
          <w:sz w:val="22"/>
          <w:szCs w:val="22"/>
        </w:rPr>
        <w:t>b</w:t>
      </w:r>
      <w:r w:rsidR="003906A0" w:rsidRPr="00E9766B">
        <w:rPr>
          <w:sz w:val="22"/>
          <w:szCs w:val="22"/>
        </w:rPr>
        <w:t>elys</w:t>
      </w:r>
      <w:r w:rsidR="00A21283">
        <w:rPr>
          <w:sz w:val="22"/>
          <w:szCs w:val="22"/>
        </w:rPr>
        <w:t>a</w:t>
      </w:r>
      <w:r w:rsidR="003906A0" w:rsidRPr="00E9766B">
        <w:rPr>
          <w:sz w:val="22"/>
          <w:szCs w:val="22"/>
        </w:rPr>
        <w:t xml:space="preserve"> med hjälp av exempel</w:t>
      </w:r>
      <w:r w:rsidR="00A21283">
        <w:rPr>
          <w:sz w:val="22"/>
          <w:szCs w:val="22"/>
        </w:rPr>
        <w:t xml:space="preserve"> och</w:t>
      </w:r>
      <w:r w:rsidR="003906A0" w:rsidRPr="00E9766B">
        <w:rPr>
          <w:sz w:val="22"/>
          <w:szCs w:val="22"/>
        </w:rPr>
        <w:t xml:space="preserve"> </w:t>
      </w:r>
      <w:r w:rsidR="00A21283">
        <w:rPr>
          <w:sz w:val="22"/>
          <w:szCs w:val="22"/>
        </w:rPr>
        <w:t>r</w:t>
      </w:r>
      <w:r w:rsidR="000E5DC9" w:rsidRPr="00E9766B">
        <w:rPr>
          <w:sz w:val="22"/>
          <w:szCs w:val="22"/>
        </w:rPr>
        <w:t>elatera till ifylld och bilagd Excel fil med mappning av examensmål mot lärandemål i kursplaner, lärandeaktiviteter och examinationer.</w:t>
      </w:r>
      <w:r w:rsidR="36CFE01D" w:rsidRPr="00E9766B">
        <w:rPr>
          <w:sz w:val="22"/>
          <w:szCs w:val="22"/>
        </w:rPr>
        <w:t xml:space="preserve"> </w:t>
      </w:r>
    </w:p>
    <w:p w14:paraId="08C841FD" w14:textId="147EA191" w:rsidR="00165300" w:rsidRPr="00E9766B" w:rsidRDefault="00F85C1B" w:rsidP="009A4A5F">
      <w:pPr>
        <w:pStyle w:val="Rubrik3"/>
        <w:rPr>
          <w:sz w:val="22"/>
          <w:szCs w:val="22"/>
        </w:rPr>
      </w:pPr>
      <w:r>
        <w:rPr>
          <w:sz w:val="22"/>
          <w:szCs w:val="22"/>
        </w:rPr>
        <w:t>Studentkårens</w:t>
      </w:r>
      <w:r w:rsidRPr="00E9766B">
        <w:rPr>
          <w:sz w:val="22"/>
          <w:szCs w:val="22"/>
        </w:rPr>
        <w:t xml:space="preserve"> </w:t>
      </w:r>
      <w:r w:rsidR="00F0497B">
        <w:rPr>
          <w:sz w:val="22"/>
          <w:szCs w:val="22"/>
        </w:rPr>
        <w:t>reflektion</w:t>
      </w:r>
      <w:r w:rsidR="00165300" w:rsidRPr="00E9766B">
        <w:rPr>
          <w:sz w:val="22"/>
          <w:szCs w:val="22"/>
        </w:rPr>
        <w:t>:</w:t>
      </w:r>
    </w:p>
    <w:p w14:paraId="05982F3A" w14:textId="3EFB4733" w:rsidR="00165300" w:rsidRDefault="00165300" w:rsidP="009A4A5F">
      <w:pPr>
        <w:rPr>
          <w:sz w:val="22"/>
          <w:szCs w:val="22"/>
        </w:rPr>
      </w:pPr>
    </w:p>
    <w:p w14:paraId="04D8A14D" w14:textId="19FDE554" w:rsidR="00F43C8A" w:rsidRDefault="00F43C8A" w:rsidP="009A4A5F">
      <w:pPr>
        <w:rPr>
          <w:sz w:val="22"/>
          <w:szCs w:val="22"/>
        </w:rPr>
      </w:pPr>
      <w:r>
        <w:rPr>
          <w:sz w:val="22"/>
          <w:szCs w:val="22"/>
        </w:rPr>
        <w:br w:type="page"/>
      </w:r>
    </w:p>
    <w:p w14:paraId="12A7CA6B" w14:textId="058193EB" w:rsidR="00F04BCE" w:rsidRPr="00905CBF" w:rsidRDefault="006B5578" w:rsidP="00905CBF">
      <w:pPr>
        <w:rPr>
          <w:rFonts w:ascii="Arial" w:hAnsi="Arial" w:cs="Arial"/>
          <w:b/>
        </w:rPr>
      </w:pPr>
      <w:r w:rsidRPr="00905CBF">
        <w:rPr>
          <w:rFonts w:ascii="Arial" w:hAnsi="Arial" w:cs="Arial"/>
          <w:b/>
        </w:rPr>
        <w:lastRenderedPageBreak/>
        <w:t>Bedömningsgrund måluppfyllelse</w:t>
      </w:r>
      <w:r w:rsidR="0045531B" w:rsidRPr="00905CBF">
        <w:rPr>
          <w:rFonts w:ascii="Arial" w:hAnsi="Arial" w:cs="Arial"/>
          <w:b/>
        </w:rPr>
        <w:t>, k</w:t>
      </w:r>
      <w:r w:rsidR="00F04BCE" w:rsidRPr="00905CBF">
        <w:rPr>
          <w:rFonts w:ascii="Arial" w:hAnsi="Arial" w:cs="Arial"/>
          <w:b/>
        </w:rPr>
        <w:t>unskapsformen färdighet och förmåga</w:t>
      </w:r>
    </w:p>
    <w:p w14:paraId="124B8DAC" w14:textId="77777777" w:rsidR="00F04BCE" w:rsidRPr="00F04BCE" w:rsidRDefault="00F04BCE" w:rsidP="00F04BCE"/>
    <w:p w14:paraId="5B5C749E" w14:textId="77777777" w:rsidR="00165300" w:rsidRPr="009A4A5F" w:rsidRDefault="00165300" w:rsidP="00165300">
      <w:pPr>
        <w:pStyle w:val="Faktaruta"/>
        <w:rPr>
          <w:rStyle w:val="Faktarutarubrik"/>
        </w:rPr>
      </w:pPr>
      <w:r w:rsidRPr="009A4A5F">
        <w:rPr>
          <w:rStyle w:val="Faktarutarubrik"/>
        </w:rPr>
        <w:t>Bedömningsgrund Måluppfyllelse – färdighet och förmåga</w:t>
      </w:r>
    </w:p>
    <w:p w14:paraId="04F2A579" w14:textId="77777777" w:rsidR="00165300" w:rsidRPr="009A4A5F" w:rsidRDefault="00165300" w:rsidP="009A4A5F">
      <w:pPr>
        <w:pStyle w:val="Faktaruta"/>
      </w:pPr>
    </w:p>
    <w:p w14:paraId="6BC2BECA" w14:textId="77777777" w:rsidR="00165300" w:rsidRPr="009A4A5F" w:rsidRDefault="00165300" w:rsidP="009A4A5F">
      <w:pPr>
        <w:pStyle w:val="Faktaruta"/>
      </w:pPr>
      <w:r w:rsidRPr="009A4A5F">
        <w:t>Utbildningen möjliggör genom utformning och genomförande samt säkerställer genom examination att studenten, när examen utfärdas, kan uppnå de utvalda målen inom kunskapsformen färdighet och förmåga i examensordningen.</w:t>
      </w:r>
    </w:p>
    <w:p w14:paraId="291E2F30" w14:textId="77777777" w:rsidR="00165300" w:rsidRPr="009A4A5F" w:rsidRDefault="00165300" w:rsidP="009A4A5F">
      <w:pPr>
        <w:pStyle w:val="Faktaruta"/>
      </w:pPr>
    </w:p>
    <w:p w14:paraId="06051C2F" w14:textId="77777777" w:rsidR="00165300" w:rsidRPr="009A4A5F" w:rsidRDefault="00165300" w:rsidP="00165300">
      <w:pPr>
        <w:pStyle w:val="Faktaruta"/>
        <w:rPr>
          <w:rStyle w:val="Faktarutarubrik"/>
        </w:rPr>
      </w:pPr>
      <w:r w:rsidRPr="009A4A5F">
        <w:rPr>
          <w:rStyle w:val="Faktarutarubrik"/>
        </w:rPr>
        <w:t xml:space="preserve">Mål </w:t>
      </w:r>
    </w:p>
    <w:p w14:paraId="115B11C6" w14:textId="582D9DB5" w:rsidR="00F04BCE" w:rsidRPr="009A4A5F" w:rsidRDefault="00F04BCE" w:rsidP="00F04BCE">
      <w:pPr>
        <w:pStyle w:val="Faktaruta"/>
      </w:pPr>
      <w:r>
        <w:t>Målet/målen väljs av KI inför varje programutvärdering och läggs in här.</w:t>
      </w:r>
    </w:p>
    <w:p w14:paraId="64F836B4" w14:textId="77777777" w:rsidR="006C4D4D" w:rsidRDefault="006C4D4D" w:rsidP="00F04BCE"/>
    <w:p w14:paraId="3C55A58F" w14:textId="20BB8552" w:rsidR="00F04BCE" w:rsidRPr="00E9766B" w:rsidRDefault="00F0497B" w:rsidP="00F04BCE">
      <w:pPr>
        <w:rPr>
          <w:sz w:val="22"/>
          <w:szCs w:val="22"/>
        </w:rPr>
      </w:pPr>
      <w:r>
        <w:rPr>
          <w:sz w:val="22"/>
          <w:szCs w:val="22"/>
        </w:rPr>
        <w:t>I den självvärdering som genomförs ska programmet här</w:t>
      </w:r>
      <w:r w:rsidRPr="00E9766B">
        <w:rPr>
          <w:sz w:val="22"/>
          <w:szCs w:val="22"/>
        </w:rPr>
        <w:t xml:space="preserve"> </w:t>
      </w:r>
      <w:r w:rsidR="000370BE">
        <w:rPr>
          <w:sz w:val="22"/>
          <w:szCs w:val="22"/>
        </w:rPr>
        <w:t>b</w:t>
      </w:r>
      <w:r w:rsidR="003906A0" w:rsidRPr="00E9766B">
        <w:rPr>
          <w:sz w:val="22"/>
          <w:szCs w:val="22"/>
        </w:rPr>
        <w:t>eskriv</w:t>
      </w:r>
      <w:r w:rsidR="000370BE">
        <w:rPr>
          <w:sz w:val="22"/>
          <w:szCs w:val="22"/>
        </w:rPr>
        <w:t>a</w:t>
      </w:r>
      <w:r w:rsidR="003906A0" w:rsidRPr="00E9766B">
        <w:rPr>
          <w:sz w:val="22"/>
          <w:szCs w:val="22"/>
        </w:rPr>
        <w:t>, analysera och värdera. Redogör</w:t>
      </w:r>
      <w:r w:rsidR="000370BE">
        <w:rPr>
          <w:sz w:val="22"/>
          <w:szCs w:val="22"/>
        </w:rPr>
        <w:t>a</w:t>
      </w:r>
      <w:r w:rsidR="003906A0" w:rsidRPr="00E9766B">
        <w:rPr>
          <w:sz w:val="22"/>
          <w:szCs w:val="22"/>
        </w:rPr>
        <w:t xml:space="preserve"> för styrkor och utmaningar samt hur dessa hanteras för att säkra en hög kvalitet i utbildningen</w:t>
      </w:r>
      <w:r w:rsidR="000370BE">
        <w:rPr>
          <w:sz w:val="22"/>
          <w:szCs w:val="22"/>
        </w:rPr>
        <w:t xml:space="preserve"> samt</w:t>
      </w:r>
      <w:r w:rsidR="003906A0" w:rsidRPr="00E9766B">
        <w:rPr>
          <w:sz w:val="22"/>
          <w:szCs w:val="22"/>
        </w:rPr>
        <w:t xml:space="preserve"> </w:t>
      </w:r>
      <w:r w:rsidR="000370BE">
        <w:rPr>
          <w:sz w:val="22"/>
          <w:szCs w:val="22"/>
        </w:rPr>
        <w:t>b</w:t>
      </w:r>
      <w:r w:rsidR="003906A0" w:rsidRPr="00E9766B">
        <w:rPr>
          <w:sz w:val="22"/>
          <w:szCs w:val="22"/>
        </w:rPr>
        <w:t>elys</w:t>
      </w:r>
      <w:r w:rsidR="000370BE">
        <w:rPr>
          <w:sz w:val="22"/>
          <w:szCs w:val="22"/>
        </w:rPr>
        <w:t>a</w:t>
      </w:r>
      <w:r w:rsidR="003906A0" w:rsidRPr="00E9766B">
        <w:rPr>
          <w:sz w:val="22"/>
          <w:szCs w:val="22"/>
        </w:rPr>
        <w:t xml:space="preserve"> med hjälp av exempel</w:t>
      </w:r>
      <w:r w:rsidR="000370BE">
        <w:rPr>
          <w:sz w:val="22"/>
          <w:szCs w:val="22"/>
        </w:rPr>
        <w:t xml:space="preserve"> och</w:t>
      </w:r>
      <w:r w:rsidR="003906A0" w:rsidRPr="00E9766B">
        <w:rPr>
          <w:sz w:val="22"/>
          <w:szCs w:val="22"/>
        </w:rPr>
        <w:t xml:space="preserve"> </w:t>
      </w:r>
      <w:r w:rsidR="000370BE">
        <w:rPr>
          <w:sz w:val="22"/>
          <w:szCs w:val="22"/>
        </w:rPr>
        <w:t>r</w:t>
      </w:r>
      <w:r w:rsidR="007E77F9" w:rsidRPr="00E9766B">
        <w:rPr>
          <w:sz w:val="22"/>
          <w:szCs w:val="22"/>
        </w:rPr>
        <w:t>elatera till ifylld och bilagd Excel fil med mappning av examensmål mot lärandemål i kursplaner, lärandeaktiviteter och examinationer.</w:t>
      </w:r>
      <w:r w:rsidR="5010D81B" w:rsidRPr="00E9766B">
        <w:rPr>
          <w:sz w:val="22"/>
          <w:szCs w:val="22"/>
        </w:rPr>
        <w:t xml:space="preserve"> </w:t>
      </w:r>
    </w:p>
    <w:p w14:paraId="601A854F" w14:textId="6F5C2549" w:rsidR="00165300" w:rsidRPr="00E9766B" w:rsidRDefault="00F85C1B" w:rsidP="009A4A5F">
      <w:pPr>
        <w:pStyle w:val="Rubrik3"/>
        <w:rPr>
          <w:sz w:val="22"/>
          <w:szCs w:val="22"/>
        </w:rPr>
      </w:pPr>
      <w:r>
        <w:rPr>
          <w:sz w:val="22"/>
          <w:szCs w:val="22"/>
        </w:rPr>
        <w:t>Studentkårens</w:t>
      </w:r>
      <w:r w:rsidRPr="00E9766B">
        <w:rPr>
          <w:sz w:val="22"/>
          <w:szCs w:val="22"/>
        </w:rPr>
        <w:t xml:space="preserve"> </w:t>
      </w:r>
      <w:r w:rsidR="000370BE">
        <w:rPr>
          <w:sz w:val="22"/>
          <w:szCs w:val="22"/>
        </w:rPr>
        <w:t>reflektion</w:t>
      </w:r>
      <w:r w:rsidR="00165300" w:rsidRPr="00E9766B">
        <w:rPr>
          <w:sz w:val="22"/>
          <w:szCs w:val="22"/>
        </w:rPr>
        <w:t>:</w:t>
      </w:r>
    </w:p>
    <w:p w14:paraId="0A6A6070" w14:textId="77777777" w:rsidR="00F43B4A" w:rsidRPr="00E9766B" w:rsidRDefault="00F43B4A" w:rsidP="009A4A5F">
      <w:pPr>
        <w:rPr>
          <w:sz w:val="22"/>
          <w:szCs w:val="22"/>
        </w:rPr>
      </w:pPr>
    </w:p>
    <w:p w14:paraId="132429A6" w14:textId="77777777" w:rsidR="00786C8B" w:rsidRDefault="00786C8B" w:rsidP="00905CBF">
      <w:pPr>
        <w:rPr>
          <w:rFonts w:ascii="Arial" w:hAnsi="Arial" w:cs="Arial"/>
          <w:b/>
          <w:bCs/>
          <w:sz w:val="22"/>
          <w:szCs w:val="22"/>
        </w:rPr>
      </w:pPr>
      <w:r>
        <w:rPr>
          <w:rFonts w:ascii="Arial" w:hAnsi="Arial" w:cs="Arial"/>
          <w:b/>
          <w:bCs/>
          <w:sz w:val="22"/>
          <w:szCs w:val="22"/>
        </w:rPr>
        <w:br w:type="page"/>
      </w:r>
    </w:p>
    <w:p w14:paraId="241AA423" w14:textId="78C4C483" w:rsidR="00F04BCE" w:rsidRPr="00905CBF" w:rsidRDefault="00EE665C" w:rsidP="00905CBF">
      <w:pPr>
        <w:rPr>
          <w:rFonts w:ascii="Arial" w:hAnsi="Arial" w:cs="Arial"/>
          <w:b/>
        </w:rPr>
      </w:pPr>
      <w:r w:rsidRPr="00905CBF">
        <w:rPr>
          <w:rFonts w:ascii="Arial" w:hAnsi="Arial" w:cs="Arial"/>
          <w:b/>
        </w:rPr>
        <w:lastRenderedPageBreak/>
        <w:t>Bedömningsgrund måluppfyllelse</w:t>
      </w:r>
      <w:r w:rsidR="0045531B" w:rsidRPr="00905CBF">
        <w:rPr>
          <w:rFonts w:ascii="Arial" w:hAnsi="Arial" w:cs="Arial"/>
          <w:b/>
        </w:rPr>
        <w:t>, k</w:t>
      </w:r>
      <w:r w:rsidR="00F04BCE" w:rsidRPr="00905CBF">
        <w:rPr>
          <w:rFonts w:ascii="Arial" w:hAnsi="Arial" w:cs="Arial"/>
          <w:b/>
        </w:rPr>
        <w:t>unskapsformen värderingsförmåga och förhållningssätt</w:t>
      </w:r>
    </w:p>
    <w:p w14:paraId="438AA901" w14:textId="26A382E7" w:rsidR="00165300" w:rsidRPr="005F62CB" w:rsidRDefault="00165300" w:rsidP="009A4A5F"/>
    <w:p w14:paraId="39826820" w14:textId="77777777" w:rsidR="00165300" w:rsidRPr="009A4A5F" w:rsidRDefault="00165300" w:rsidP="00165300">
      <w:pPr>
        <w:pStyle w:val="Faktaruta"/>
        <w:rPr>
          <w:rStyle w:val="Faktarutarubrik"/>
        </w:rPr>
      </w:pPr>
      <w:r w:rsidRPr="009A4A5F">
        <w:rPr>
          <w:rStyle w:val="Faktarutarubrik"/>
        </w:rPr>
        <w:t>Bedömningsgrund Måluppfyllelse – värderingsförmåga och förhållningssätt</w:t>
      </w:r>
    </w:p>
    <w:p w14:paraId="5AE16884" w14:textId="77777777" w:rsidR="00165300" w:rsidRPr="009A4A5F" w:rsidRDefault="00165300" w:rsidP="009A4A5F">
      <w:pPr>
        <w:pStyle w:val="Faktaruta"/>
      </w:pPr>
    </w:p>
    <w:p w14:paraId="14738871" w14:textId="77777777" w:rsidR="00165300" w:rsidRPr="009A4A5F" w:rsidRDefault="00165300" w:rsidP="009A4A5F">
      <w:pPr>
        <w:pStyle w:val="Faktaruta"/>
      </w:pPr>
      <w:r w:rsidRPr="009A4A5F">
        <w:t>Utbildningen möjliggör genom utformning och genomförande samt säkerställer genom examination att studenten, när examen utfärdas, kan uppnå de utvalda målen inom kunskapsformen värderingsförmåga och förhållningssätt i examensordningen.</w:t>
      </w:r>
    </w:p>
    <w:p w14:paraId="2F460D86" w14:textId="77777777" w:rsidR="00165300" w:rsidRPr="009A4A5F" w:rsidRDefault="00165300" w:rsidP="009A4A5F">
      <w:pPr>
        <w:pStyle w:val="Faktaruta"/>
      </w:pPr>
    </w:p>
    <w:p w14:paraId="2D81A98B" w14:textId="77777777" w:rsidR="00165300" w:rsidRPr="009A4A5F" w:rsidRDefault="00165300" w:rsidP="00165300">
      <w:pPr>
        <w:pStyle w:val="Faktaruta"/>
        <w:rPr>
          <w:rStyle w:val="Faktarutarubrik"/>
        </w:rPr>
      </w:pPr>
      <w:r w:rsidRPr="009A4A5F">
        <w:rPr>
          <w:rStyle w:val="Faktarutarubrik"/>
        </w:rPr>
        <w:t>Mål</w:t>
      </w:r>
    </w:p>
    <w:p w14:paraId="48B6747D" w14:textId="77777777" w:rsidR="00F04BCE" w:rsidRPr="009A4A5F" w:rsidRDefault="00F04BCE" w:rsidP="00F04BCE">
      <w:pPr>
        <w:pStyle w:val="Faktaruta"/>
      </w:pPr>
      <w:r>
        <w:t>Målet/målen väljs av KI inför varje programutvärdering och läggs in här.</w:t>
      </w:r>
    </w:p>
    <w:p w14:paraId="4C6B456E" w14:textId="77777777" w:rsidR="00405D57" w:rsidRPr="00405D57" w:rsidRDefault="00405D57" w:rsidP="40C99CA8">
      <w:pPr>
        <w:rPr>
          <w:sz w:val="22"/>
          <w:szCs w:val="22"/>
        </w:rPr>
      </w:pPr>
    </w:p>
    <w:p w14:paraId="33DE68B4" w14:textId="5195655B" w:rsidR="00F04BCE" w:rsidRPr="00405D57" w:rsidRDefault="000370BE" w:rsidP="00F04BCE">
      <w:pPr>
        <w:rPr>
          <w:sz w:val="22"/>
          <w:szCs w:val="22"/>
        </w:rPr>
      </w:pPr>
      <w:r>
        <w:rPr>
          <w:sz w:val="22"/>
          <w:szCs w:val="22"/>
        </w:rPr>
        <w:t>I den självvärdering som genomförs ska programmet här</w:t>
      </w:r>
      <w:r w:rsidRPr="00405D57">
        <w:rPr>
          <w:sz w:val="22"/>
          <w:szCs w:val="22"/>
        </w:rPr>
        <w:t xml:space="preserve"> </w:t>
      </w:r>
      <w:r w:rsidR="007D1FBF">
        <w:rPr>
          <w:sz w:val="22"/>
          <w:szCs w:val="22"/>
        </w:rPr>
        <w:t>b</w:t>
      </w:r>
      <w:r w:rsidR="003906A0" w:rsidRPr="00405D57">
        <w:rPr>
          <w:sz w:val="22"/>
          <w:szCs w:val="22"/>
        </w:rPr>
        <w:t>eskriv</w:t>
      </w:r>
      <w:r w:rsidR="007D1FBF">
        <w:rPr>
          <w:sz w:val="22"/>
          <w:szCs w:val="22"/>
        </w:rPr>
        <w:t>a</w:t>
      </w:r>
      <w:r w:rsidR="003906A0" w:rsidRPr="00405D57">
        <w:rPr>
          <w:sz w:val="22"/>
          <w:szCs w:val="22"/>
        </w:rPr>
        <w:t>, analysera och värdera. Redogör</w:t>
      </w:r>
      <w:r w:rsidR="007D1FBF">
        <w:rPr>
          <w:sz w:val="22"/>
          <w:szCs w:val="22"/>
        </w:rPr>
        <w:t>a</w:t>
      </w:r>
      <w:r w:rsidR="003906A0" w:rsidRPr="00405D57">
        <w:rPr>
          <w:sz w:val="22"/>
          <w:szCs w:val="22"/>
        </w:rPr>
        <w:t xml:space="preserve"> för styrkor och utmaningar samt hur dessa hanteras för att säkra en hög kvalitet i utbildningen </w:t>
      </w:r>
      <w:r w:rsidR="00D30B6C">
        <w:rPr>
          <w:sz w:val="22"/>
          <w:szCs w:val="22"/>
        </w:rPr>
        <w:t>s</w:t>
      </w:r>
      <w:r w:rsidR="007D1FBF">
        <w:rPr>
          <w:sz w:val="22"/>
          <w:szCs w:val="22"/>
        </w:rPr>
        <w:t>amt b</w:t>
      </w:r>
      <w:r w:rsidR="003906A0" w:rsidRPr="00405D57">
        <w:rPr>
          <w:sz w:val="22"/>
          <w:szCs w:val="22"/>
        </w:rPr>
        <w:t>elys</w:t>
      </w:r>
      <w:r w:rsidR="007D1FBF">
        <w:rPr>
          <w:sz w:val="22"/>
          <w:szCs w:val="22"/>
        </w:rPr>
        <w:t>a</w:t>
      </w:r>
      <w:r w:rsidR="003906A0" w:rsidRPr="00405D57">
        <w:rPr>
          <w:sz w:val="22"/>
          <w:szCs w:val="22"/>
        </w:rPr>
        <w:t xml:space="preserve"> med hjälp av exempel</w:t>
      </w:r>
      <w:r w:rsidR="007D1FBF">
        <w:rPr>
          <w:sz w:val="22"/>
          <w:szCs w:val="22"/>
        </w:rPr>
        <w:t xml:space="preserve"> och r</w:t>
      </w:r>
      <w:r w:rsidR="007E77F9" w:rsidRPr="00405D57">
        <w:rPr>
          <w:sz w:val="22"/>
          <w:szCs w:val="22"/>
        </w:rPr>
        <w:t>elatera till ifylld och bilagd Excel fil med mappning av examensmål mot lärandemål i kursplaner, lärandeaktiviteter och examinationer.</w:t>
      </w:r>
      <w:r w:rsidR="623CB30C" w:rsidRPr="00405D57">
        <w:rPr>
          <w:sz w:val="22"/>
          <w:szCs w:val="22"/>
        </w:rPr>
        <w:t xml:space="preserve"> </w:t>
      </w:r>
    </w:p>
    <w:p w14:paraId="274604B8" w14:textId="77777777" w:rsidR="001F254A" w:rsidRDefault="001F254A" w:rsidP="001F254A">
      <w:pPr>
        <w:rPr>
          <w:rFonts w:ascii="Arial" w:hAnsi="Arial" w:cs="Arial"/>
          <w:b/>
          <w:bCs/>
          <w:sz w:val="22"/>
          <w:szCs w:val="22"/>
        </w:rPr>
      </w:pPr>
    </w:p>
    <w:p w14:paraId="78DD67A7" w14:textId="4B973B65" w:rsidR="009C5984" w:rsidRDefault="009C5984" w:rsidP="009C5984">
      <w:pPr>
        <w:rPr>
          <w:rFonts w:ascii="Arial" w:hAnsi="Arial" w:cs="Arial"/>
          <w:b/>
          <w:bCs/>
          <w:sz w:val="22"/>
          <w:szCs w:val="22"/>
        </w:rPr>
      </w:pPr>
      <w:r>
        <w:rPr>
          <w:rFonts w:ascii="Arial" w:hAnsi="Arial" w:cs="Arial"/>
          <w:b/>
          <w:bCs/>
          <w:sz w:val="22"/>
          <w:szCs w:val="22"/>
        </w:rPr>
        <w:t xml:space="preserve">Studentkårens </w:t>
      </w:r>
      <w:r w:rsidR="007D1FBF">
        <w:rPr>
          <w:rFonts w:ascii="Arial" w:hAnsi="Arial" w:cs="Arial"/>
          <w:b/>
          <w:bCs/>
          <w:sz w:val="22"/>
          <w:szCs w:val="22"/>
        </w:rPr>
        <w:t>reflektion</w:t>
      </w:r>
      <w:r>
        <w:rPr>
          <w:rFonts w:ascii="Arial" w:hAnsi="Arial" w:cs="Arial"/>
          <w:b/>
          <w:bCs/>
          <w:sz w:val="22"/>
          <w:szCs w:val="22"/>
        </w:rPr>
        <w:t>:</w:t>
      </w:r>
    </w:p>
    <w:p w14:paraId="4EE2865D" w14:textId="77777777" w:rsidR="00503986" w:rsidRPr="00405D57" w:rsidRDefault="00503986" w:rsidP="00503986">
      <w:pPr>
        <w:rPr>
          <w:sz w:val="22"/>
          <w:szCs w:val="22"/>
        </w:rPr>
      </w:pPr>
    </w:p>
    <w:p w14:paraId="265C2BE0" w14:textId="77777777" w:rsidR="000F45DD" w:rsidRDefault="000F45DD" w:rsidP="00BB790C">
      <w:pPr>
        <w:pStyle w:val="Rubrik1"/>
      </w:pPr>
    </w:p>
    <w:p w14:paraId="0385CFD1" w14:textId="77777777" w:rsidR="00C85753" w:rsidRDefault="00C85753" w:rsidP="00C85753"/>
    <w:p w14:paraId="1B559D07" w14:textId="77777777" w:rsidR="00C85753" w:rsidRDefault="00C85753" w:rsidP="00C85753"/>
    <w:p w14:paraId="2EB21B43" w14:textId="77777777" w:rsidR="00C85753" w:rsidRDefault="00C85753" w:rsidP="00C85753"/>
    <w:p w14:paraId="0B27C9C0" w14:textId="77777777" w:rsidR="00C85753" w:rsidRDefault="00C85753" w:rsidP="00C85753"/>
    <w:p w14:paraId="239992EB" w14:textId="77777777" w:rsidR="00C85753" w:rsidRDefault="00C85753" w:rsidP="00C85753"/>
    <w:p w14:paraId="5F96BE29" w14:textId="77777777" w:rsidR="00C85753" w:rsidRDefault="00C85753" w:rsidP="00C85753"/>
    <w:p w14:paraId="3127B711" w14:textId="77777777" w:rsidR="00C85753" w:rsidRDefault="00C85753" w:rsidP="00C85753"/>
    <w:p w14:paraId="37326F4C" w14:textId="77777777" w:rsidR="00C85753" w:rsidRDefault="00C85753" w:rsidP="00C85753"/>
    <w:p w14:paraId="50CEAFA9" w14:textId="77777777" w:rsidR="00C85753" w:rsidRDefault="00C85753" w:rsidP="00C85753"/>
    <w:p w14:paraId="54C1CD61" w14:textId="77777777" w:rsidR="00C85753" w:rsidRDefault="00C85753" w:rsidP="00C85753"/>
    <w:p w14:paraId="28F09ACB" w14:textId="77777777" w:rsidR="00C85753" w:rsidRDefault="00C85753" w:rsidP="00C85753"/>
    <w:p w14:paraId="120D0253" w14:textId="77777777" w:rsidR="00C85753" w:rsidRDefault="00C85753" w:rsidP="00C85753"/>
    <w:p w14:paraId="6DE3074F" w14:textId="77777777" w:rsidR="00C85753" w:rsidRDefault="00C85753" w:rsidP="00C85753"/>
    <w:p w14:paraId="0820F9C3" w14:textId="77777777" w:rsidR="00C85753" w:rsidRDefault="00C85753" w:rsidP="00C85753"/>
    <w:p w14:paraId="31B3E051" w14:textId="77777777" w:rsidR="00C85753" w:rsidRDefault="00C85753" w:rsidP="00C85753"/>
    <w:p w14:paraId="1CA96B8A" w14:textId="77777777" w:rsidR="00C85753" w:rsidRDefault="00C85753" w:rsidP="00C85753"/>
    <w:p w14:paraId="1004BAAC" w14:textId="77777777" w:rsidR="00C85753" w:rsidRDefault="00C85753" w:rsidP="00C85753"/>
    <w:p w14:paraId="79986A39" w14:textId="77777777" w:rsidR="00C85753" w:rsidRDefault="00C85753" w:rsidP="00C85753"/>
    <w:p w14:paraId="2C7C40C4" w14:textId="77777777" w:rsidR="00C85753" w:rsidRDefault="00C85753" w:rsidP="00C85753"/>
    <w:p w14:paraId="695B75ED" w14:textId="77777777" w:rsidR="00C85753" w:rsidRDefault="00C85753" w:rsidP="00C85753"/>
    <w:p w14:paraId="1D820EC5" w14:textId="77777777" w:rsidR="00C85753" w:rsidRDefault="00C85753" w:rsidP="00C85753"/>
    <w:p w14:paraId="0D386398" w14:textId="77777777" w:rsidR="00C85753" w:rsidRDefault="00C85753" w:rsidP="00C85753"/>
    <w:p w14:paraId="6BCBBAB9" w14:textId="77777777" w:rsidR="00C85753" w:rsidRDefault="00C85753" w:rsidP="00C85753"/>
    <w:p w14:paraId="11BC3161" w14:textId="77777777" w:rsidR="00C85753" w:rsidRDefault="00C85753" w:rsidP="00C85753"/>
    <w:p w14:paraId="3E0AEAFC" w14:textId="77777777" w:rsidR="00C85753" w:rsidRDefault="00C85753" w:rsidP="00C85753"/>
    <w:p w14:paraId="6D7735B6" w14:textId="77777777" w:rsidR="00C85753" w:rsidRDefault="00C85753" w:rsidP="00C85753"/>
    <w:p w14:paraId="5FF5B2AA" w14:textId="77777777" w:rsidR="00C85753" w:rsidRDefault="00C85753" w:rsidP="00C85753"/>
    <w:p w14:paraId="06BE0224" w14:textId="77777777" w:rsidR="00C85753" w:rsidRPr="00C85753" w:rsidRDefault="00C85753" w:rsidP="00C85753"/>
    <w:p w14:paraId="404C5BC7" w14:textId="77777777" w:rsidR="000F45DD" w:rsidRPr="005A3B6E" w:rsidRDefault="000F45DD" w:rsidP="000F45DD">
      <w:pPr>
        <w:rPr>
          <w:rFonts w:ascii="Arial" w:hAnsi="Arial" w:cs="Arial"/>
          <w:b/>
        </w:rPr>
      </w:pPr>
      <w:r w:rsidRPr="005A3B6E">
        <w:rPr>
          <w:rFonts w:ascii="Arial" w:hAnsi="Arial" w:cs="Arial"/>
          <w:b/>
        </w:rPr>
        <w:lastRenderedPageBreak/>
        <w:t>Bedömningsgrund måluppfyllelse, lokalt mål</w:t>
      </w:r>
    </w:p>
    <w:p w14:paraId="4C69ADDF" w14:textId="77777777" w:rsidR="000F45DD" w:rsidRPr="005A3B6E" w:rsidRDefault="000F45DD" w:rsidP="000F45DD"/>
    <w:p w14:paraId="0D400FEB" w14:textId="77777777" w:rsidR="000F45DD" w:rsidRPr="005A3B6E" w:rsidRDefault="000F45DD" w:rsidP="000F45DD">
      <w:pPr>
        <w:pStyle w:val="Faktaruta"/>
        <w:rPr>
          <w:rStyle w:val="Faktarutarubrik"/>
        </w:rPr>
      </w:pPr>
      <w:r w:rsidRPr="005A3B6E">
        <w:rPr>
          <w:rStyle w:val="Faktarutarubrik"/>
        </w:rPr>
        <w:t>Bedömningsgrund Måluppfyllelse – lokalt mål</w:t>
      </w:r>
    </w:p>
    <w:p w14:paraId="6DAF5DEB" w14:textId="77777777" w:rsidR="000F45DD" w:rsidRPr="005A3B6E" w:rsidRDefault="000F45DD" w:rsidP="000F45DD">
      <w:pPr>
        <w:pStyle w:val="Faktaruta"/>
      </w:pPr>
    </w:p>
    <w:p w14:paraId="7BB2FF5F" w14:textId="77777777" w:rsidR="000F45DD" w:rsidRPr="005A3B6E" w:rsidRDefault="000F45DD" w:rsidP="000F45DD">
      <w:pPr>
        <w:pStyle w:val="Faktaruta"/>
      </w:pPr>
      <w:r w:rsidRPr="005A3B6E">
        <w:t>Utbildningen möjliggör genom utformning och genomförande samt säkerställer genom examination att studenten, när examen utfärdas, kan uppnå de utvalda lokala målen.</w:t>
      </w:r>
    </w:p>
    <w:p w14:paraId="1CFBDB39" w14:textId="77777777" w:rsidR="000F45DD" w:rsidRPr="005A3B6E" w:rsidRDefault="000F45DD" w:rsidP="000F45DD">
      <w:pPr>
        <w:pStyle w:val="Faktaruta"/>
      </w:pPr>
    </w:p>
    <w:p w14:paraId="0515C8FE" w14:textId="77777777" w:rsidR="000F45DD" w:rsidRPr="005A3B6E" w:rsidRDefault="000F45DD" w:rsidP="000F45DD">
      <w:pPr>
        <w:pStyle w:val="Faktaruta"/>
        <w:rPr>
          <w:rStyle w:val="Faktarutarubrik"/>
        </w:rPr>
      </w:pPr>
      <w:r w:rsidRPr="005A3B6E">
        <w:rPr>
          <w:rStyle w:val="Faktarutarubrik"/>
        </w:rPr>
        <w:t>Mål</w:t>
      </w:r>
    </w:p>
    <w:p w14:paraId="2FCC5CFD" w14:textId="77777777" w:rsidR="000F45DD" w:rsidRPr="005A3B6E" w:rsidRDefault="000F45DD" w:rsidP="000F45DD">
      <w:pPr>
        <w:pStyle w:val="Faktaruta"/>
      </w:pPr>
      <w:r w:rsidRPr="005A3B6E">
        <w:t>Målet/målen väljs av KI inför varje programutvärdering och läggs in här.</w:t>
      </w:r>
    </w:p>
    <w:p w14:paraId="0550A616" w14:textId="77777777" w:rsidR="000F45DD" w:rsidRDefault="000F45DD" w:rsidP="00BB790C">
      <w:pPr>
        <w:pStyle w:val="Rubrik1"/>
      </w:pPr>
    </w:p>
    <w:p w14:paraId="1B909309" w14:textId="77777777" w:rsidR="000F45DD" w:rsidRPr="00405D57" w:rsidRDefault="000F45DD" w:rsidP="000F45DD">
      <w:pPr>
        <w:rPr>
          <w:sz w:val="22"/>
          <w:szCs w:val="22"/>
        </w:rPr>
      </w:pPr>
      <w:r>
        <w:rPr>
          <w:sz w:val="22"/>
          <w:szCs w:val="22"/>
        </w:rPr>
        <w:t>I den självvärdering som genomförs ska programmet här</w:t>
      </w:r>
      <w:r w:rsidRPr="00405D57">
        <w:rPr>
          <w:sz w:val="22"/>
          <w:szCs w:val="22"/>
        </w:rPr>
        <w:t xml:space="preserve"> </w:t>
      </w:r>
      <w:r>
        <w:rPr>
          <w:sz w:val="22"/>
          <w:szCs w:val="22"/>
        </w:rPr>
        <w:t>b</w:t>
      </w:r>
      <w:r w:rsidRPr="00405D57">
        <w:rPr>
          <w:sz w:val="22"/>
          <w:szCs w:val="22"/>
        </w:rPr>
        <w:t>eskriv</w:t>
      </w:r>
      <w:r>
        <w:rPr>
          <w:sz w:val="22"/>
          <w:szCs w:val="22"/>
        </w:rPr>
        <w:t>a</w:t>
      </w:r>
      <w:r w:rsidRPr="00405D57">
        <w:rPr>
          <w:sz w:val="22"/>
          <w:szCs w:val="22"/>
        </w:rPr>
        <w:t>, analysera och värdera. Redogör</w:t>
      </w:r>
      <w:r>
        <w:rPr>
          <w:sz w:val="22"/>
          <w:szCs w:val="22"/>
        </w:rPr>
        <w:t>a</w:t>
      </w:r>
      <w:r w:rsidRPr="00405D57">
        <w:rPr>
          <w:sz w:val="22"/>
          <w:szCs w:val="22"/>
        </w:rPr>
        <w:t xml:space="preserve"> för styrkor och utmaningar samt hur dessa hanteras för att säkra en hög kvalitet i utbildningen </w:t>
      </w:r>
      <w:r>
        <w:rPr>
          <w:sz w:val="22"/>
          <w:szCs w:val="22"/>
        </w:rPr>
        <w:t>samt b</w:t>
      </w:r>
      <w:r w:rsidRPr="00405D57">
        <w:rPr>
          <w:sz w:val="22"/>
          <w:szCs w:val="22"/>
        </w:rPr>
        <w:t>elys</w:t>
      </w:r>
      <w:r>
        <w:rPr>
          <w:sz w:val="22"/>
          <w:szCs w:val="22"/>
        </w:rPr>
        <w:t>a</w:t>
      </w:r>
      <w:r w:rsidRPr="00405D57">
        <w:rPr>
          <w:sz w:val="22"/>
          <w:szCs w:val="22"/>
        </w:rPr>
        <w:t xml:space="preserve"> med hjälp av exempel</w:t>
      </w:r>
      <w:r>
        <w:rPr>
          <w:sz w:val="22"/>
          <w:szCs w:val="22"/>
        </w:rPr>
        <w:t xml:space="preserve"> och r</w:t>
      </w:r>
      <w:r w:rsidRPr="00405D57">
        <w:rPr>
          <w:sz w:val="22"/>
          <w:szCs w:val="22"/>
        </w:rPr>
        <w:t xml:space="preserve">elatera till ifylld och bilagd Excel fil med mappning av examensmål mot lärandemål i kursplaner, lärandeaktiviteter och examinationer. </w:t>
      </w:r>
    </w:p>
    <w:p w14:paraId="14658282" w14:textId="77777777" w:rsidR="000F45DD" w:rsidRDefault="000F45DD" w:rsidP="000F45DD">
      <w:pPr>
        <w:rPr>
          <w:rFonts w:ascii="Arial" w:hAnsi="Arial" w:cs="Arial"/>
          <w:b/>
          <w:bCs/>
          <w:sz w:val="22"/>
          <w:szCs w:val="22"/>
        </w:rPr>
      </w:pPr>
    </w:p>
    <w:p w14:paraId="154C7E96" w14:textId="77777777" w:rsidR="000F45DD" w:rsidRDefault="000F45DD" w:rsidP="000F45DD">
      <w:pPr>
        <w:rPr>
          <w:rFonts w:ascii="Arial" w:hAnsi="Arial" w:cs="Arial"/>
          <w:b/>
          <w:bCs/>
          <w:sz w:val="22"/>
          <w:szCs w:val="22"/>
        </w:rPr>
      </w:pPr>
      <w:r>
        <w:rPr>
          <w:rFonts w:ascii="Arial" w:hAnsi="Arial" w:cs="Arial"/>
          <w:b/>
          <w:bCs/>
          <w:sz w:val="22"/>
          <w:szCs w:val="22"/>
        </w:rPr>
        <w:t>Studentkårens reflektion:</w:t>
      </w:r>
    </w:p>
    <w:p w14:paraId="799BA57A" w14:textId="0DA81C41" w:rsidR="00165300" w:rsidRPr="009A4A5F" w:rsidRDefault="00165300" w:rsidP="00BB790C">
      <w:pPr>
        <w:pStyle w:val="Rubrik1"/>
      </w:pPr>
      <w:r>
        <w:br w:type="page"/>
      </w:r>
    </w:p>
    <w:p w14:paraId="365010EE" w14:textId="68A92AA2" w:rsidR="0045531B" w:rsidRPr="00905CBF" w:rsidRDefault="00584F7F" w:rsidP="00070A55">
      <w:pPr>
        <w:pStyle w:val="Rubrik2"/>
        <w:spacing w:before="0" w:after="0"/>
      </w:pPr>
      <w:bookmarkStart w:id="8" w:name="_Toc91695808"/>
      <w:r w:rsidRPr="00905CBF">
        <w:lastRenderedPageBreak/>
        <w:t xml:space="preserve">2.2 </w:t>
      </w:r>
      <w:r w:rsidR="0045531B" w:rsidRPr="00905CBF">
        <w:t xml:space="preserve">Bedömningsgrund </w:t>
      </w:r>
      <w:r w:rsidR="00DF0B23" w:rsidRPr="00905CBF">
        <w:t>Lika villkor</w:t>
      </w:r>
      <w:bookmarkEnd w:id="8"/>
    </w:p>
    <w:p w14:paraId="1C3BA831" w14:textId="399E6348" w:rsidR="0045531B" w:rsidRDefault="0045531B" w:rsidP="009A4A5F"/>
    <w:p w14:paraId="25E7A34A" w14:textId="28907997" w:rsidR="00465720" w:rsidRPr="00CF632F" w:rsidRDefault="00465720" w:rsidP="007B6402">
      <w:pPr>
        <w:pStyle w:val="paragraph"/>
        <w:spacing w:before="0" w:beforeAutospacing="0" w:after="0" w:afterAutospacing="0"/>
        <w:textAlignment w:val="baseline"/>
        <w:rPr>
          <w:rStyle w:val="eop"/>
          <w:sz w:val="22"/>
          <w:szCs w:val="22"/>
        </w:rPr>
      </w:pPr>
      <w:r w:rsidRPr="00CF632F">
        <w:rPr>
          <w:rStyle w:val="normaltextrun"/>
          <w:sz w:val="22"/>
          <w:szCs w:val="22"/>
        </w:rPr>
        <w:t>Att integrera lika villkor i samtliga utbildningsnivåer utgör en självklar del i hur KI ska arbeta utifrån gällande lagar och förordningar. Målet med KI:s utbildningar är som uttrycks i Strategi 2030: ”Det ska säkerställas att utbildningarna ger den kunskap om kön, makt och lika villkor som krävs för att ge förutsättningar för jämlik vård och omsorg”. </w:t>
      </w:r>
      <w:r w:rsidRPr="00CF632F">
        <w:rPr>
          <w:rStyle w:val="eop"/>
          <w:sz w:val="22"/>
          <w:szCs w:val="22"/>
        </w:rPr>
        <w:t> </w:t>
      </w:r>
    </w:p>
    <w:p w14:paraId="1F73D5AC" w14:textId="77777777" w:rsidR="000738F9" w:rsidRPr="00CF632F" w:rsidRDefault="000738F9" w:rsidP="007B6402">
      <w:pPr>
        <w:pStyle w:val="paragraph"/>
        <w:spacing w:before="0" w:beforeAutospacing="0" w:after="0" w:afterAutospacing="0"/>
        <w:textAlignment w:val="baseline"/>
        <w:rPr>
          <w:sz w:val="22"/>
          <w:szCs w:val="22"/>
        </w:rPr>
      </w:pPr>
    </w:p>
    <w:p w14:paraId="4270112B" w14:textId="5132E477" w:rsidR="00465720" w:rsidRPr="00CF632F" w:rsidRDefault="00465720" w:rsidP="007B6402">
      <w:pPr>
        <w:pStyle w:val="paragraph"/>
        <w:spacing w:before="0" w:beforeAutospacing="0" w:after="0" w:afterAutospacing="0"/>
        <w:textAlignment w:val="baseline"/>
        <w:rPr>
          <w:rStyle w:val="eop"/>
          <w:sz w:val="22"/>
          <w:szCs w:val="22"/>
        </w:rPr>
      </w:pPr>
      <w:r w:rsidRPr="00CF632F">
        <w:rPr>
          <w:rStyle w:val="normaltextrun"/>
          <w:sz w:val="22"/>
          <w:szCs w:val="22"/>
        </w:rPr>
        <w:t>Lika villkor är ett paraplybegrepp för KI:s arbete för att främja lika rättigheter, möjligheter och skyldigheter, samt för att motverka all form av diskriminering, trakasserier, sexuella trakasserier, kränkande särbehandling och</w:t>
      </w:r>
      <w:r w:rsidR="00347976" w:rsidRPr="00CF632F">
        <w:rPr>
          <w:rStyle w:val="normaltextrun"/>
          <w:sz w:val="22"/>
          <w:szCs w:val="22"/>
        </w:rPr>
        <w:t xml:space="preserve"> </w:t>
      </w:r>
      <w:r w:rsidRPr="00CF632F">
        <w:rPr>
          <w:rStyle w:val="normaltextrun"/>
          <w:sz w:val="22"/>
          <w:szCs w:val="22"/>
        </w:rPr>
        <w:t>exkludering. Lika villkorsområdet inkluderar de sju</w:t>
      </w:r>
      <w:r w:rsidR="00347976" w:rsidRPr="00CF632F">
        <w:rPr>
          <w:rStyle w:val="normaltextrun"/>
          <w:sz w:val="22"/>
          <w:szCs w:val="22"/>
        </w:rPr>
        <w:t xml:space="preserve"> </w:t>
      </w:r>
      <w:r w:rsidRPr="00CF632F">
        <w:rPr>
          <w:rStyle w:val="normaltextrun"/>
          <w:sz w:val="22"/>
          <w:szCs w:val="22"/>
        </w:rPr>
        <w:t>diskrimineringsgrunder som fastställs i diskrimineringslagen (2008:567): kön, könsöverskridande identitet eller uttryck, etnisk tillhörighet,</w:t>
      </w:r>
      <w:r w:rsidR="00A76812" w:rsidRPr="00CF632F">
        <w:rPr>
          <w:rStyle w:val="normaltextrun"/>
          <w:sz w:val="22"/>
          <w:szCs w:val="22"/>
        </w:rPr>
        <w:t xml:space="preserve"> </w:t>
      </w:r>
      <w:r w:rsidRPr="00CF632F">
        <w:rPr>
          <w:rStyle w:val="normaltextrun"/>
          <w:sz w:val="22"/>
          <w:szCs w:val="22"/>
        </w:rPr>
        <w:t>funktionsnedsättning, sexuell läggning, religion eller annan trosuppfattning samt ålder. Därtill inkluderas även området socioekonomisk bakgrund i lika villkorsarbetet.</w:t>
      </w:r>
      <w:r w:rsidRPr="00CF632F">
        <w:rPr>
          <w:rStyle w:val="eop"/>
          <w:sz w:val="22"/>
          <w:szCs w:val="22"/>
        </w:rPr>
        <w:t> </w:t>
      </w:r>
      <w:r w:rsidR="00A66DAD" w:rsidRPr="00A66DAD">
        <w:rPr>
          <w:sz w:val="22"/>
          <w:szCs w:val="22"/>
        </w:rPr>
        <w:t>Breddat deltagande, dvs studenternas möjligheter att klara av sina studier oavsett sin bakgrund och sina förutsättningar, är även den del av lika villkorsarbetet.</w:t>
      </w:r>
    </w:p>
    <w:p w14:paraId="5A0BA4A7" w14:textId="77777777" w:rsidR="000738F9" w:rsidRPr="00CF632F" w:rsidRDefault="000738F9" w:rsidP="007B6402">
      <w:pPr>
        <w:pStyle w:val="paragraph"/>
        <w:spacing w:before="0" w:beforeAutospacing="0" w:after="0" w:afterAutospacing="0"/>
        <w:textAlignment w:val="baseline"/>
        <w:rPr>
          <w:sz w:val="22"/>
          <w:szCs w:val="22"/>
        </w:rPr>
      </w:pPr>
    </w:p>
    <w:p w14:paraId="604F7CCE" w14:textId="48683DE6" w:rsidR="00465720" w:rsidRPr="00CF632F" w:rsidRDefault="00465720" w:rsidP="007B6402">
      <w:pPr>
        <w:pStyle w:val="paragraph"/>
        <w:spacing w:before="0" w:beforeAutospacing="0" w:after="0" w:afterAutospacing="0"/>
        <w:textAlignment w:val="baseline"/>
        <w:rPr>
          <w:color w:val="000000"/>
          <w:sz w:val="22"/>
          <w:szCs w:val="22"/>
        </w:rPr>
      </w:pPr>
      <w:r w:rsidRPr="00CF632F">
        <w:rPr>
          <w:rStyle w:val="normaltextrun"/>
          <w:color w:val="000000"/>
          <w:sz w:val="22"/>
          <w:szCs w:val="22"/>
        </w:rPr>
        <w:t>Integreringen av lika villkor i KI:s utbildningar ska ske på tre nivåer:</w:t>
      </w:r>
      <w:r w:rsidRPr="00CF632F">
        <w:rPr>
          <w:rStyle w:val="eop"/>
          <w:color w:val="000000"/>
          <w:sz w:val="22"/>
          <w:szCs w:val="22"/>
        </w:rPr>
        <w:t> </w:t>
      </w:r>
    </w:p>
    <w:p w14:paraId="6473D109" w14:textId="3D3799CF" w:rsidR="00465720" w:rsidRPr="00CF632F" w:rsidRDefault="755126BD" w:rsidP="00C55453">
      <w:pPr>
        <w:pStyle w:val="paragraph"/>
        <w:numPr>
          <w:ilvl w:val="0"/>
          <w:numId w:val="29"/>
        </w:numPr>
        <w:spacing w:before="0" w:beforeAutospacing="0" w:after="0" w:afterAutospacing="0"/>
        <w:textAlignment w:val="baseline"/>
        <w:rPr>
          <w:color w:val="000000"/>
          <w:sz w:val="22"/>
          <w:szCs w:val="22"/>
        </w:rPr>
      </w:pPr>
      <w:r w:rsidRPr="00CF632F">
        <w:rPr>
          <w:rStyle w:val="normaltextrun"/>
          <w:color w:val="000000" w:themeColor="text1"/>
          <w:sz w:val="22"/>
          <w:szCs w:val="22"/>
        </w:rPr>
        <w:t>Innehåll – som innebär att lika villkor är ett kunskapsområde som lärs ut och examineras</w:t>
      </w:r>
      <w:r w:rsidR="794EAEF3" w:rsidRPr="00CF632F">
        <w:rPr>
          <w:rStyle w:val="normaltextrun"/>
          <w:color w:val="000000" w:themeColor="text1"/>
          <w:sz w:val="22"/>
          <w:szCs w:val="22"/>
        </w:rPr>
        <w:t>.</w:t>
      </w:r>
      <w:r w:rsidRPr="00CF632F">
        <w:rPr>
          <w:rStyle w:val="eop"/>
          <w:color w:val="000000" w:themeColor="text1"/>
          <w:sz w:val="22"/>
          <w:szCs w:val="22"/>
        </w:rPr>
        <w:t> </w:t>
      </w:r>
    </w:p>
    <w:p w14:paraId="4A273D2E" w14:textId="710E5D52" w:rsidR="00465720" w:rsidRPr="00CF632F" w:rsidRDefault="00465720" w:rsidP="00C55453">
      <w:pPr>
        <w:pStyle w:val="paragraph"/>
        <w:numPr>
          <w:ilvl w:val="0"/>
          <w:numId w:val="29"/>
        </w:numPr>
        <w:spacing w:before="0" w:beforeAutospacing="0" w:after="0" w:afterAutospacing="0"/>
        <w:textAlignment w:val="baseline"/>
        <w:rPr>
          <w:color w:val="000000"/>
          <w:sz w:val="22"/>
          <w:szCs w:val="22"/>
        </w:rPr>
      </w:pPr>
      <w:r w:rsidRPr="00CF632F">
        <w:rPr>
          <w:rStyle w:val="normaltextrun"/>
          <w:color w:val="000000"/>
          <w:sz w:val="22"/>
          <w:szCs w:val="22"/>
        </w:rPr>
        <w:t>Genomförande – som innebär att lika villkor präglar pedagogiken så att undervisningen blir inkluderande och tillgänglig</w:t>
      </w:r>
      <w:r w:rsidR="00C56C5E" w:rsidRPr="00CF632F">
        <w:rPr>
          <w:rStyle w:val="eop"/>
          <w:color w:val="000000"/>
          <w:sz w:val="22"/>
          <w:szCs w:val="22"/>
        </w:rPr>
        <w:t>.</w:t>
      </w:r>
    </w:p>
    <w:p w14:paraId="5E62F1AA" w14:textId="168B3255" w:rsidR="00465720" w:rsidRPr="00CF632F" w:rsidRDefault="755126BD" w:rsidP="00C55453">
      <w:pPr>
        <w:pStyle w:val="paragraph"/>
        <w:numPr>
          <w:ilvl w:val="0"/>
          <w:numId w:val="29"/>
        </w:numPr>
        <w:spacing w:before="0" w:beforeAutospacing="0" w:after="0" w:afterAutospacing="0"/>
        <w:textAlignment w:val="baseline"/>
        <w:rPr>
          <w:color w:val="000000"/>
          <w:sz w:val="22"/>
          <w:szCs w:val="22"/>
        </w:rPr>
      </w:pPr>
      <w:r w:rsidRPr="00CF632F">
        <w:rPr>
          <w:rStyle w:val="normaltextrun"/>
          <w:color w:val="000000" w:themeColor="text1"/>
          <w:sz w:val="22"/>
          <w:szCs w:val="22"/>
        </w:rPr>
        <w:t>Utformning – som innebär att det finns en struktur för hur och var lika villkor ska integreras, samt att det finns progression</w:t>
      </w:r>
      <w:r w:rsidR="794EAEF3" w:rsidRPr="00CF632F">
        <w:rPr>
          <w:rStyle w:val="normaltextrun"/>
          <w:color w:val="000000" w:themeColor="text1"/>
          <w:sz w:val="22"/>
          <w:szCs w:val="22"/>
        </w:rPr>
        <w:t>.</w:t>
      </w:r>
      <w:r w:rsidRPr="00CF632F">
        <w:rPr>
          <w:rStyle w:val="eop"/>
          <w:color w:val="000000" w:themeColor="text1"/>
          <w:sz w:val="22"/>
          <w:szCs w:val="22"/>
        </w:rPr>
        <w:t> </w:t>
      </w:r>
    </w:p>
    <w:p w14:paraId="0DAAEF87" w14:textId="77777777" w:rsidR="00571766" w:rsidRPr="00B164CC" w:rsidRDefault="00571766" w:rsidP="009A4A5F"/>
    <w:p w14:paraId="384A9584" w14:textId="4802AD29" w:rsidR="009A4A5F" w:rsidRPr="009A4A5F" w:rsidRDefault="00165300" w:rsidP="00165300">
      <w:pPr>
        <w:pStyle w:val="Faktaruta"/>
        <w:rPr>
          <w:rStyle w:val="Faktarutarubrik"/>
        </w:rPr>
      </w:pPr>
      <w:r w:rsidRPr="009A4A5F">
        <w:rPr>
          <w:rStyle w:val="Faktarutarubrik"/>
        </w:rPr>
        <w:t xml:space="preserve">Bedömningsgrund </w:t>
      </w:r>
      <w:r w:rsidR="00DF0B23">
        <w:rPr>
          <w:rStyle w:val="Faktarutarubrik"/>
        </w:rPr>
        <w:t>Lika villkor</w:t>
      </w:r>
    </w:p>
    <w:p w14:paraId="15B88385" w14:textId="0C07A370" w:rsidR="00165300" w:rsidRPr="009A4A5F" w:rsidRDefault="00B310CC" w:rsidP="009A4A5F">
      <w:pPr>
        <w:pStyle w:val="Faktaruta"/>
      </w:pPr>
      <w:r>
        <w:t>L</w:t>
      </w:r>
      <w:r w:rsidR="00DF0B23">
        <w:t>ika villkors</w:t>
      </w:r>
      <w:r w:rsidR="00165300" w:rsidRPr="009A4A5F">
        <w:t>perspektiv beaktas, kommuniceras och förankras i utbildningens innehåll, utformning och genomförande.</w:t>
      </w:r>
    </w:p>
    <w:p w14:paraId="629A4AD9" w14:textId="77777777" w:rsidR="00165300" w:rsidRPr="009A4A5F" w:rsidRDefault="00165300" w:rsidP="009A4A5F">
      <w:pPr>
        <w:pStyle w:val="Faktaruta"/>
      </w:pPr>
    </w:p>
    <w:p w14:paraId="20E69160" w14:textId="77777777" w:rsidR="006C4D4D" w:rsidRDefault="006C4D4D" w:rsidP="0045531B"/>
    <w:p w14:paraId="4370B337" w14:textId="51CB0A24" w:rsidR="0045531B" w:rsidRPr="00CF632F" w:rsidRDefault="007D1FBF" w:rsidP="0045531B">
      <w:pPr>
        <w:rPr>
          <w:sz w:val="22"/>
          <w:szCs w:val="22"/>
        </w:rPr>
      </w:pPr>
      <w:r>
        <w:rPr>
          <w:sz w:val="22"/>
          <w:szCs w:val="22"/>
        </w:rPr>
        <w:t>I den självvärdering som genomförs ska programmet här</w:t>
      </w:r>
      <w:r w:rsidRPr="00CF632F">
        <w:rPr>
          <w:sz w:val="22"/>
          <w:szCs w:val="22"/>
        </w:rPr>
        <w:t xml:space="preserve"> </w:t>
      </w:r>
      <w:r>
        <w:rPr>
          <w:sz w:val="22"/>
          <w:szCs w:val="22"/>
        </w:rPr>
        <w:t>b</w:t>
      </w:r>
      <w:r w:rsidR="003906A0" w:rsidRPr="00CF632F">
        <w:rPr>
          <w:sz w:val="22"/>
          <w:szCs w:val="22"/>
        </w:rPr>
        <w:t>eskriv</w:t>
      </w:r>
      <w:r>
        <w:rPr>
          <w:sz w:val="22"/>
          <w:szCs w:val="22"/>
        </w:rPr>
        <w:t>a</w:t>
      </w:r>
      <w:r w:rsidR="003906A0" w:rsidRPr="00CF632F">
        <w:rPr>
          <w:sz w:val="22"/>
          <w:szCs w:val="22"/>
        </w:rPr>
        <w:t>, analysera och värdera. Redogör</w:t>
      </w:r>
      <w:r>
        <w:rPr>
          <w:sz w:val="22"/>
          <w:szCs w:val="22"/>
        </w:rPr>
        <w:t>a</w:t>
      </w:r>
      <w:r w:rsidR="003906A0" w:rsidRPr="00CF632F">
        <w:rPr>
          <w:sz w:val="22"/>
          <w:szCs w:val="22"/>
        </w:rPr>
        <w:t xml:space="preserve"> för styrkor och utmaningar samt hur dessa hanteras för att säkra en hög kvalitet i utbildningen </w:t>
      </w:r>
      <w:r w:rsidR="007E01BF">
        <w:rPr>
          <w:sz w:val="22"/>
          <w:szCs w:val="22"/>
        </w:rPr>
        <w:t>Samt b</w:t>
      </w:r>
      <w:r w:rsidR="003906A0" w:rsidRPr="00CF632F">
        <w:rPr>
          <w:sz w:val="22"/>
          <w:szCs w:val="22"/>
        </w:rPr>
        <w:t>elys</w:t>
      </w:r>
      <w:r w:rsidR="007E01BF">
        <w:rPr>
          <w:sz w:val="22"/>
          <w:szCs w:val="22"/>
        </w:rPr>
        <w:t>a</w:t>
      </w:r>
      <w:r w:rsidR="003906A0" w:rsidRPr="00CF632F">
        <w:rPr>
          <w:sz w:val="22"/>
          <w:szCs w:val="22"/>
        </w:rPr>
        <w:t xml:space="preserve"> med hjälp av exempel. </w:t>
      </w:r>
    </w:p>
    <w:p w14:paraId="4397B2E9" w14:textId="135F9C97" w:rsidR="00165300" w:rsidRPr="00CF632F" w:rsidRDefault="009C5984" w:rsidP="009A4A5F">
      <w:pPr>
        <w:pStyle w:val="Rubrik3"/>
        <w:rPr>
          <w:sz w:val="22"/>
          <w:szCs w:val="22"/>
        </w:rPr>
      </w:pPr>
      <w:r>
        <w:rPr>
          <w:sz w:val="22"/>
          <w:szCs w:val="22"/>
        </w:rPr>
        <w:t>Studentkårens</w:t>
      </w:r>
      <w:r w:rsidRPr="00CF632F">
        <w:rPr>
          <w:sz w:val="22"/>
          <w:szCs w:val="22"/>
        </w:rPr>
        <w:t xml:space="preserve"> </w:t>
      </w:r>
      <w:r w:rsidR="007E01BF">
        <w:rPr>
          <w:sz w:val="22"/>
          <w:szCs w:val="22"/>
        </w:rPr>
        <w:t>reflektion</w:t>
      </w:r>
      <w:r w:rsidR="00165300" w:rsidRPr="00CF632F">
        <w:rPr>
          <w:sz w:val="22"/>
          <w:szCs w:val="22"/>
        </w:rPr>
        <w:t>:</w:t>
      </w:r>
    </w:p>
    <w:p w14:paraId="46E2EEC7" w14:textId="77777777" w:rsidR="000738F9" w:rsidRPr="00CF632F" w:rsidRDefault="000738F9" w:rsidP="000738F9">
      <w:pPr>
        <w:rPr>
          <w:sz w:val="22"/>
          <w:szCs w:val="22"/>
        </w:rPr>
      </w:pPr>
    </w:p>
    <w:p w14:paraId="5D2796FC" w14:textId="044C06EF" w:rsidR="00F43C8A" w:rsidRDefault="00F43C8A" w:rsidP="008633BF">
      <w:r>
        <w:br w:type="page"/>
      </w:r>
    </w:p>
    <w:p w14:paraId="4E3203A0" w14:textId="1673C4A1" w:rsidR="00AB5544" w:rsidRPr="00BB790C" w:rsidRDefault="00584F7F" w:rsidP="00070A55">
      <w:pPr>
        <w:pStyle w:val="Rubrik2"/>
        <w:spacing w:before="0"/>
      </w:pPr>
      <w:bookmarkStart w:id="9" w:name="_Toc91695809"/>
      <w:r>
        <w:lastRenderedPageBreak/>
        <w:t xml:space="preserve">2.3 </w:t>
      </w:r>
      <w:r w:rsidR="00AB5544">
        <w:t>Bedömningsgrund Hållbar utveckling</w:t>
      </w:r>
      <w:bookmarkEnd w:id="9"/>
    </w:p>
    <w:p w14:paraId="338BB701" w14:textId="77777777" w:rsidR="008633BF" w:rsidRDefault="008633BF" w:rsidP="00AB5544">
      <w:pPr>
        <w:rPr>
          <w:sz w:val="22"/>
          <w:szCs w:val="22"/>
        </w:rPr>
      </w:pPr>
    </w:p>
    <w:p w14:paraId="6FC1DE86" w14:textId="0A3BCF48" w:rsidR="00AB5544" w:rsidRPr="008633BF" w:rsidRDefault="00AB5544" w:rsidP="00AB5544">
      <w:pPr>
        <w:rPr>
          <w:sz w:val="22"/>
          <w:szCs w:val="22"/>
        </w:rPr>
      </w:pPr>
      <w:r w:rsidRPr="008633BF">
        <w:rPr>
          <w:sz w:val="22"/>
          <w:szCs w:val="22"/>
        </w:rPr>
        <w:t>Högskolorna ska i sin verksamhet främja en hållbar utveckling som innebär att nuvarande och kommande generationer tillförsäkras en hälsosam och god miljö, ekonomisk och social välfärd och rättvisa.</w:t>
      </w:r>
    </w:p>
    <w:p w14:paraId="7B82ACDE" w14:textId="77777777" w:rsidR="00AB5544" w:rsidRPr="008633BF" w:rsidRDefault="00AB5544" w:rsidP="00AB5544">
      <w:pPr>
        <w:rPr>
          <w:sz w:val="22"/>
          <w:szCs w:val="22"/>
        </w:rPr>
      </w:pPr>
    </w:p>
    <w:p w14:paraId="5F2EB9F5" w14:textId="77777777" w:rsidR="00AB5544" w:rsidRPr="008633BF" w:rsidRDefault="00AB5544" w:rsidP="00AB5544">
      <w:pPr>
        <w:rPr>
          <w:sz w:val="22"/>
          <w:szCs w:val="22"/>
        </w:rPr>
      </w:pPr>
      <w:r w:rsidRPr="008633BF">
        <w:rPr>
          <w:sz w:val="22"/>
          <w:szCs w:val="22"/>
        </w:rPr>
        <w:t>Utbildning som bedrivs vid KI ska syfta till att bidra till en förbättrad hälsa för alla vilket är en viktig förutsättning för en hållbar samhällsutveckling. Det är av särskild betydelse att utbildningsverksamheten belyser sambandet mellan hälsa, socioekonomiska faktorer och mänsklig miljöpåverkan. I enlighet med KI:s klimatstrategi ska det till 2024 finnas lärandemål i kurser på samtliga program på grundnivå och avancerad nivå som innebär att studenter får kunskaper och färdigheter om klimat och hållbar utveckling.</w:t>
      </w:r>
    </w:p>
    <w:p w14:paraId="1EA0C8D8" w14:textId="77777777" w:rsidR="00AB5544" w:rsidRPr="008633BF" w:rsidRDefault="00AB5544" w:rsidP="00AB5544">
      <w:pPr>
        <w:rPr>
          <w:sz w:val="22"/>
          <w:szCs w:val="22"/>
        </w:rPr>
      </w:pPr>
    </w:p>
    <w:p w14:paraId="1945BBF8" w14:textId="77777777" w:rsidR="00AB5544" w:rsidRPr="008633BF" w:rsidRDefault="00AB5544" w:rsidP="00AB5544">
      <w:pPr>
        <w:rPr>
          <w:sz w:val="22"/>
          <w:szCs w:val="22"/>
        </w:rPr>
      </w:pPr>
      <w:r w:rsidRPr="008633BF">
        <w:rPr>
          <w:sz w:val="22"/>
          <w:szCs w:val="22"/>
        </w:rPr>
        <w:t>Studenter som examineras från KI ska under sin utbildning ha arbetat med frågeställningar relaterade till hållbar utveckling och FN:s globala mål. Det kräver att lärarna har god kunskap inom området. Lärarna behöver undervisa om målen och de underliggande utmaningarna. Studenterna bör också utmanas att utveckla en förmåga att skapa visioner, använda ett kritiskt tänkande, reflektera över sin egen roll för samhällsutvecklingen, tillämpa systemtänkande, skapa partnerskap och vara beredda att agera.</w:t>
      </w:r>
    </w:p>
    <w:p w14:paraId="3ED660EE" w14:textId="77777777" w:rsidR="00AB5544" w:rsidRPr="008633BF" w:rsidRDefault="00AB5544" w:rsidP="00AB5544">
      <w:pPr>
        <w:rPr>
          <w:sz w:val="22"/>
          <w:szCs w:val="22"/>
        </w:rPr>
      </w:pPr>
    </w:p>
    <w:p w14:paraId="415162CD" w14:textId="77777777" w:rsidR="00AB5544" w:rsidRDefault="00AB5544" w:rsidP="00AB5544">
      <w:pPr>
        <w:pStyle w:val="Faktaruta"/>
        <w:rPr>
          <w:rStyle w:val="Faktarutarubrik"/>
        </w:rPr>
      </w:pPr>
      <w:r w:rsidRPr="009A4A5F">
        <w:rPr>
          <w:rStyle w:val="Faktarutarubrik"/>
        </w:rPr>
        <w:t xml:space="preserve">Bedömningsgrund </w:t>
      </w:r>
      <w:r>
        <w:rPr>
          <w:rStyle w:val="Faktarutarubrik"/>
        </w:rPr>
        <w:t xml:space="preserve">Hållbar utveckling </w:t>
      </w:r>
    </w:p>
    <w:p w14:paraId="6A48323B" w14:textId="77777777" w:rsidR="00AB5544" w:rsidRPr="00725CEF" w:rsidRDefault="00AB5544" w:rsidP="00AB5544">
      <w:pPr>
        <w:pStyle w:val="Faktaruta"/>
        <w:rPr>
          <w:rStyle w:val="Faktarutarubrik"/>
          <w:b w:val="0"/>
        </w:rPr>
      </w:pPr>
      <w:r w:rsidRPr="00725CEF">
        <w:rPr>
          <w:rStyle w:val="Faktarutarubrik"/>
          <w:b w:val="0"/>
        </w:rPr>
        <w:t>Utbildningen möjliggör genom utformning och genomförande att studenten under sin utbildning ha arbetat med frågeställningar relaterade till hållbar utveckling och FN:s Globala mål.</w:t>
      </w:r>
    </w:p>
    <w:p w14:paraId="6EBBE084" w14:textId="77777777" w:rsidR="00AB5544" w:rsidRDefault="00AB5544" w:rsidP="00AB5544"/>
    <w:p w14:paraId="74D22A08" w14:textId="1DC993EF" w:rsidR="00AB5544" w:rsidRPr="008633BF" w:rsidRDefault="002D1308" w:rsidP="00AB5544">
      <w:pPr>
        <w:rPr>
          <w:sz w:val="22"/>
          <w:szCs w:val="22"/>
        </w:rPr>
      </w:pPr>
      <w:r>
        <w:rPr>
          <w:sz w:val="22"/>
          <w:szCs w:val="22"/>
        </w:rPr>
        <w:t>I den självvärdering som genomförs ska programmet här</w:t>
      </w:r>
      <w:r w:rsidRPr="008633BF">
        <w:rPr>
          <w:sz w:val="22"/>
          <w:szCs w:val="22"/>
        </w:rPr>
        <w:t xml:space="preserve"> </w:t>
      </w:r>
      <w:r>
        <w:rPr>
          <w:sz w:val="22"/>
          <w:szCs w:val="22"/>
        </w:rPr>
        <w:t>b</w:t>
      </w:r>
      <w:r w:rsidR="00AB5544" w:rsidRPr="008633BF">
        <w:rPr>
          <w:sz w:val="22"/>
          <w:szCs w:val="22"/>
        </w:rPr>
        <w:t>eskriv</w:t>
      </w:r>
      <w:r w:rsidR="00D94DC5">
        <w:rPr>
          <w:sz w:val="22"/>
          <w:szCs w:val="22"/>
        </w:rPr>
        <w:t>a</w:t>
      </w:r>
      <w:r w:rsidR="00AB5544" w:rsidRPr="008633BF">
        <w:rPr>
          <w:sz w:val="22"/>
          <w:szCs w:val="22"/>
        </w:rPr>
        <w:t>, analysera och värdera. Redogör</w:t>
      </w:r>
      <w:r w:rsidR="00D94DC5">
        <w:rPr>
          <w:sz w:val="22"/>
          <w:szCs w:val="22"/>
        </w:rPr>
        <w:t>a</w:t>
      </w:r>
      <w:r w:rsidR="00AB5544" w:rsidRPr="008633BF">
        <w:rPr>
          <w:sz w:val="22"/>
          <w:szCs w:val="22"/>
        </w:rPr>
        <w:t xml:space="preserve"> för styrkor och utmaningar samt hur dessa hanteras för att säkra en hög kvalitet i utbildningen </w:t>
      </w:r>
      <w:r w:rsidR="00D94DC5">
        <w:rPr>
          <w:sz w:val="22"/>
          <w:szCs w:val="22"/>
        </w:rPr>
        <w:t>samt b</w:t>
      </w:r>
      <w:r w:rsidR="00AB5544" w:rsidRPr="008633BF">
        <w:rPr>
          <w:sz w:val="22"/>
          <w:szCs w:val="22"/>
        </w:rPr>
        <w:t>elys</w:t>
      </w:r>
      <w:r w:rsidR="00D94DC5">
        <w:rPr>
          <w:sz w:val="22"/>
          <w:szCs w:val="22"/>
        </w:rPr>
        <w:t>a</w:t>
      </w:r>
      <w:r w:rsidR="00AB5544" w:rsidRPr="008633BF">
        <w:rPr>
          <w:sz w:val="22"/>
          <w:szCs w:val="22"/>
        </w:rPr>
        <w:t xml:space="preserve"> med hjälp av exempel.</w:t>
      </w:r>
      <w:r w:rsidR="68CC2970" w:rsidRPr="008633BF">
        <w:rPr>
          <w:sz w:val="22"/>
          <w:szCs w:val="22"/>
        </w:rPr>
        <w:t xml:space="preserve"> </w:t>
      </w:r>
    </w:p>
    <w:p w14:paraId="7F37F946" w14:textId="787996A4" w:rsidR="00AB5544" w:rsidRPr="008633BF" w:rsidRDefault="00D82AE3" w:rsidP="002C56C2">
      <w:pPr>
        <w:spacing w:before="240" w:after="60"/>
        <w:rPr>
          <w:rFonts w:ascii="Arial" w:hAnsi="Arial" w:cs="Arial"/>
          <w:b/>
          <w:sz w:val="22"/>
          <w:szCs w:val="22"/>
        </w:rPr>
      </w:pPr>
      <w:r>
        <w:rPr>
          <w:rFonts w:ascii="Arial" w:hAnsi="Arial" w:cs="Arial"/>
          <w:b/>
          <w:sz w:val="22"/>
          <w:szCs w:val="22"/>
        </w:rPr>
        <w:t>Studentkårens</w:t>
      </w:r>
      <w:r w:rsidRPr="008633BF">
        <w:rPr>
          <w:rFonts w:ascii="Arial" w:hAnsi="Arial" w:cs="Arial"/>
          <w:b/>
          <w:sz w:val="22"/>
          <w:szCs w:val="22"/>
        </w:rPr>
        <w:t xml:space="preserve"> </w:t>
      </w:r>
      <w:r w:rsidR="00D94DC5">
        <w:rPr>
          <w:rFonts w:ascii="Arial" w:hAnsi="Arial" w:cs="Arial"/>
          <w:b/>
          <w:sz w:val="22"/>
          <w:szCs w:val="22"/>
        </w:rPr>
        <w:t>reflektion</w:t>
      </w:r>
      <w:r w:rsidR="00AB5544" w:rsidRPr="008633BF">
        <w:rPr>
          <w:rFonts w:ascii="Arial" w:hAnsi="Arial" w:cs="Arial"/>
          <w:b/>
          <w:sz w:val="22"/>
          <w:szCs w:val="22"/>
        </w:rPr>
        <w:t>:</w:t>
      </w:r>
    </w:p>
    <w:p w14:paraId="3F1F4144" w14:textId="466D275C" w:rsidR="00AB5544" w:rsidRDefault="00AB5544" w:rsidP="00AB5544"/>
    <w:p w14:paraId="648BDA2C" w14:textId="4C1151C6" w:rsidR="006E43E7" w:rsidRDefault="006E43E7" w:rsidP="00AB5544">
      <w:r>
        <w:br w:type="page"/>
      </w:r>
    </w:p>
    <w:p w14:paraId="113BA177" w14:textId="21141706" w:rsidR="00F2553C" w:rsidRPr="00584F7F" w:rsidRDefault="00584F7F" w:rsidP="00070A55">
      <w:pPr>
        <w:pStyle w:val="Rubrik2"/>
        <w:spacing w:before="0" w:after="0"/>
        <w:rPr>
          <w:rStyle w:val="Faktarutarubrik"/>
          <w:b/>
        </w:rPr>
      </w:pPr>
      <w:bookmarkStart w:id="10" w:name="_Toc91695810"/>
      <w:r w:rsidRPr="00584F7F">
        <w:lastRenderedPageBreak/>
        <w:t xml:space="preserve">2.4 </w:t>
      </w:r>
      <w:r w:rsidR="2DDA8129" w:rsidRPr="00584F7F">
        <w:t xml:space="preserve">Bedömningsgrund </w:t>
      </w:r>
      <w:r w:rsidR="2DDA8129" w:rsidRPr="00584F7F">
        <w:rPr>
          <w:rStyle w:val="Faktarutarubrik"/>
          <w:b/>
        </w:rPr>
        <w:t>Uppföljning, åtgärder och återkoppling</w:t>
      </w:r>
      <w:bookmarkEnd w:id="10"/>
    </w:p>
    <w:p w14:paraId="21AE8140" w14:textId="77777777" w:rsidR="008633BF" w:rsidRDefault="008633BF" w:rsidP="00F2553C"/>
    <w:p w14:paraId="67D07D52" w14:textId="04AD24DE" w:rsidR="00F2553C" w:rsidRPr="008633BF" w:rsidRDefault="00F2553C" w:rsidP="00F2553C">
      <w:pPr>
        <w:rPr>
          <w:sz w:val="22"/>
          <w:szCs w:val="22"/>
        </w:rPr>
      </w:pPr>
      <w:r w:rsidRPr="008633BF">
        <w:rPr>
          <w:sz w:val="22"/>
          <w:szCs w:val="22"/>
        </w:rPr>
        <w:t xml:space="preserve">För att säkerställa att en utbildning har hög kvalitet på både kort och lång sikt krävs uppföljning av utbildningens utformning, genomförande och resultat. Det handlar således om hur uppföljnings-, åtgärds- och återkopplingsrutiner </w:t>
      </w:r>
      <w:r w:rsidR="005547DA" w:rsidRPr="008633BF">
        <w:rPr>
          <w:sz w:val="22"/>
          <w:szCs w:val="22"/>
        </w:rPr>
        <w:t xml:space="preserve">i det systematiska kvalitetsarbetet </w:t>
      </w:r>
      <w:r w:rsidRPr="008633BF">
        <w:rPr>
          <w:sz w:val="22"/>
          <w:szCs w:val="22"/>
        </w:rPr>
        <w:t xml:space="preserve">på utbildningsnivå, på ett systematiskt sätt bidrar till att säkra och utveckla kvaliteten i den granskade utbildningen. </w:t>
      </w:r>
      <w:r w:rsidR="005547DA" w:rsidRPr="008633BF">
        <w:rPr>
          <w:sz w:val="22"/>
          <w:szCs w:val="22"/>
        </w:rPr>
        <w:t xml:space="preserve">Självvärderingen </w:t>
      </w:r>
      <w:r w:rsidRPr="008633BF">
        <w:rPr>
          <w:sz w:val="22"/>
          <w:szCs w:val="22"/>
        </w:rPr>
        <w:t>ska redogöra för hur utbildningens olika delar kontinuerligt följs upp och hur resultaten tas omhand. Ett led i omhändertagandet av resultat från uppföljningar är att informera om eventuella åtgärder och förändringar till berörda parter så som lärare, handledare och studenter i syfte att stärka kvalitetsarbetet och ett kontinuerligt lärande.</w:t>
      </w:r>
    </w:p>
    <w:p w14:paraId="44649C83" w14:textId="212B9B5F" w:rsidR="00F2553C" w:rsidRPr="008633BF" w:rsidRDefault="00F2553C" w:rsidP="00F2553C">
      <w:pPr>
        <w:rPr>
          <w:sz w:val="22"/>
          <w:szCs w:val="22"/>
        </w:rPr>
      </w:pPr>
    </w:p>
    <w:p w14:paraId="62D532BE" w14:textId="3D2D3B5D" w:rsidR="00F2553C" w:rsidRPr="008633BF" w:rsidRDefault="00F2553C" w:rsidP="00F2553C">
      <w:pPr>
        <w:rPr>
          <w:sz w:val="22"/>
          <w:szCs w:val="22"/>
        </w:rPr>
      </w:pPr>
      <w:r w:rsidRPr="008633BF">
        <w:rPr>
          <w:sz w:val="22"/>
          <w:szCs w:val="22"/>
        </w:rPr>
        <w:t>I bedömningsgrunden uppföljning, åtgärder och återkoppling ingår också hur ansvariga för programmet arbetar med genomströmning.  Programmet ska därför beskriva hur man analyserar genomströmningen i programmet och de avhopp som sker. Programmet ska även redogöra för vilka åtgärder som vidtas och vilket stöd som ges, vid behov, för att skapa förutsättningar för studenten att genomföra utbildningen inom utsatt tid.</w:t>
      </w:r>
    </w:p>
    <w:p w14:paraId="319E897E" w14:textId="77777777" w:rsidR="00F2553C" w:rsidRPr="00F2553C" w:rsidRDefault="00F2553C" w:rsidP="00F2553C"/>
    <w:p w14:paraId="1A622566" w14:textId="77777777" w:rsidR="00165300" w:rsidRPr="009A4A5F" w:rsidRDefault="00165300" w:rsidP="00165300">
      <w:pPr>
        <w:pStyle w:val="Faktaruta"/>
        <w:rPr>
          <w:rStyle w:val="Faktarutarubrik"/>
        </w:rPr>
      </w:pPr>
      <w:r w:rsidRPr="009A4A5F">
        <w:rPr>
          <w:rStyle w:val="Faktarutarubrik"/>
        </w:rPr>
        <w:t>Bedömningsgrunder Uppföljning, åtgärder och återkoppling</w:t>
      </w:r>
    </w:p>
    <w:p w14:paraId="42418343" w14:textId="77777777" w:rsidR="00165300" w:rsidRPr="009A4A5F" w:rsidRDefault="00165300" w:rsidP="009A4A5F">
      <w:pPr>
        <w:pStyle w:val="Faktaruta"/>
      </w:pPr>
    </w:p>
    <w:p w14:paraId="66556692" w14:textId="77777777" w:rsidR="00165300" w:rsidRPr="009A4A5F" w:rsidRDefault="00165300" w:rsidP="009A4A5F">
      <w:pPr>
        <w:pStyle w:val="Faktaruta"/>
      </w:pPr>
      <w:r w:rsidRPr="009A4A5F">
        <w:t>Utbildningens innehåll, utformning, genomförande och examination följs systematiskt upp. Resultaten av uppföljningen omsätts vid behov i åtgärder för kvalitetsutveckling, och återkoppling sker till relevanta intressenter.</w:t>
      </w:r>
    </w:p>
    <w:p w14:paraId="754CE8F2" w14:textId="77777777" w:rsidR="00165300" w:rsidRPr="009A4A5F" w:rsidRDefault="00165300" w:rsidP="009A4A5F">
      <w:pPr>
        <w:pStyle w:val="Faktaruta"/>
      </w:pPr>
    </w:p>
    <w:p w14:paraId="22917A10" w14:textId="0DE05081" w:rsidR="00165300" w:rsidRPr="009A4A5F" w:rsidRDefault="00F2553C" w:rsidP="009A4A5F">
      <w:pPr>
        <w:pStyle w:val="Faktaruta"/>
      </w:pPr>
      <w:r>
        <w:t>Programmet</w:t>
      </w:r>
      <w:r w:rsidR="00165300" w:rsidRPr="009A4A5F">
        <w:t xml:space="preserve"> verkar för att studenten genomför utbildningen inom planerad studietid.</w:t>
      </w:r>
    </w:p>
    <w:p w14:paraId="1534FA75" w14:textId="77777777" w:rsidR="008633BF" w:rsidRDefault="008633BF" w:rsidP="40C99CA8"/>
    <w:p w14:paraId="6AEC4011" w14:textId="595BE5F1" w:rsidR="003906A0" w:rsidRPr="008633BF" w:rsidRDefault="00D94DC5" w:rsidP="40C99CA8">
      <w:pPr>
        <w:rPr>
          <w:sz w:val="22"/>
          <w:szCs w:val="22"/>
        </w:rPr>
      </w:pPr>
      <w:r>
        <w:rPr>
          <w:sz w:val="22"/>
          <w:szCs w:val="22"/>
        </w:rPr>
        <w:t>I den självvärdering som genomförs ska programmet</w:t>
      </w:r>
      <w:r w:rsidR="00FF3769">
        <w:rPr>
          <w:sz w:val="22"/>
          <w:szCs w:val="22"/>
        </w:rPr>
        <w:t xml:space="preserve"> här</w:t>
      </w:r>
      <w:r>
        <w:rPr>
          <w:sz w:val="22"/>
          <w:szCs w:val="22"/>
        </w:rPr>
        <w:t xml:space="preserve"> b</w:t>
      </w:r>
      <w:r w:rsidR="003906A0" w:rsidRPr="008633BF">
        <w:rPr>
          <w:sz w:val="22"/>
          <w:szCs w:val="22"/>
        </w:rPr>
        <w:t>eskriv</w:t>
      </w:r>
      <w:r>
        <w:rPr>
          <w:sz w:val="22"/>
          <w:szCs w:val="22"/>
        </w:rPr>
        <w:t>a</w:t>
      </w:r>
      <w:r w:rsidR="003906A0" w:rsidRPr="008633BF">
        <w:rPr>
          <w:sz w:val="22"/>
          <w:szCs w:val="22"/>
        </w:rPr>
        <w:t>, analysera och värdera. Redogör</w:t>
      </w:r>
      <w:r>
        <w:rPr>
          <w:sz w:val="22"/>
          <w:szCs w:val="22"/>
        </w:rPr>
        <w:t>a</w:t>
      </w:r>
      <w:r w:rsidR="003906A0" w:rsidRPr="008633BF">
        <w:rPr>
          <w:sz w:val="22"/>
          <w:szCs w:val="22"/>
        </w:rPr>
        <w:t xml:space="preserve"> för styrkor och utmaningar samt hur dessa hanteras för att säkra en hög kvalitet i utbildningen</w:t>
      </w:r>
      <w:r>
        <w:rPr>
          <w:sz w:val="22"/>
          <w:szCs w:val="22"/>
        </w:rPr>
        <w:t xml:space="preserve"> samt</w:t>
      </w:r>
      <w:r w:rsidR="003906A0" w:rsidRPr="008633BF">
        <w:rPr>
          <w:sz w:val="22"/>
          <w:szCs w:val="22"/>
        </w:rPr>
        <w:t xml:space="preserve"> </w:t>
      </w:r>
      <w:r>
        <w:rPr>
          <w:sz w:val="22"/>
          <w:szCs w:val="22"/>
        </w:rPr>
        <w:t>b</w:t>
      </w:r>
      <w:r w:rsidR="003906A0" w:rsidRPr="008633BF">
        <w:rPr>
          <w:sz w:val="22"/>
          <w:szCs w:val="22"/>
        </w:rPr>
        <w:t>elys</w:t>
      </w:r>
      <w:r>
        <w:rPr>
          <w:sz w:val="22"/>
          <w:szCs w:val="22"/>
        </w:rPr>
        <w:t>a</w:t>
      </w:r>
      <w:r w:rsidR="003906A0" w:rsidRPr="008633BF">
        <w:rPr>
          <w:sz w:val="22"/>
          <w:szCs w:val="22"/>
        </w:rPr>
        <w:t xml:space="preserve"> med hjälp av exempel.</w:t>
      </w:r>
    </w:p>
    <w:p w14:paraId="3EABC685" w14:textId="101BB3CF" w:rsidR="00165300" w:rsidRPr="008633BF" w:rsidRDefault="00D82AE3" w:rsidP="009A4A5F">
      <w:pPr>
        <w:pStyle w:val="Rubrik3"/>
        <w:rPr>
          <w:sz w:val="22"/>
          <w:szCs w:val="22"/>
        </w:rPr>
      </w:pPr>
      <w:r>
        <w:rPr>
          <w:sz w:val="22"/>
          <w:szCs w:val="22"/>
        </w:rPr>
        <w:t>Studentkårens</w:t>
      </w:r>
      <w:r w:rsidR="00165300" w:rsidRPr="008633BF">
        <w:rPr>
          <w:sz w:val="22"/>
          <w:szCs w:val="22"/>
        </w:rPr>
        <w:t xml:space="preserve"> </w:t>
      </w:r>
      <w:r w:rsidR="00D94DC5">
        <w:rPr>
          <w:sz w:val="22"/>
          <w:szCs w:val="22"/>
        </w:rPr>
        <w:t>reflektion</w:t>
      </w:r>
      <w:r w:rsidR="00165300" w:rsidRPr="008633BF">
        <w:rPr>
          <w:sz w:val="22"/>
          <w:szCs w:val="22"/>
        </w:rPr>
        <w:t>:</w:t>
      </w:r>
    </w:p>
    <w:p w14:paraId="5EEBBB19" w14:textId="77777777" w:rsidR="00165300" w:rsidRPr="008633BF" w:rsidRDefault="00165300" w:rsidP="009A4A5F">
      <w:pPr>
        <w:rPr>
          <w:sz w:val="22"/>
          <w:szCs w:val="22"/>
        </w:rPr>
      </w:pPr>
    </w:p>
    <w:p w14:paraId="51C2F93F" w14:textId="7CFE7B36" w:rsidR="006E43E7" w:rsidRDefault="006E43E7" w:rsidP="009A4A5F">
      <w:pPr>
        <w:rPr>
          <w:sz w:val="22"/>
          <w:szCs w:val="22"/>
        </w:rPr>
      </w:pPr>
      <w:r>
        <w:rPr>
          <w:sz w:val="22"/>
          <w:szCs w:val="22"/>
        </w:rPr>
        <w:br w:type="page"/>
      </w:r>
    </w:p>
    <w:p w14:paraId="00616711" w14:textId="3612AA4E" w:rsidR="00165300" w:rsidRDefault="00905CBF" w:rsidP="00070A55">
      <w:pPr>
        <w:pStyle w:val="Rubrik1"/>
        <w:spacing w:before="0" w:after="0"/>
      </w:pPr>
      <w:bookmarkStart w:id="11" w:name="_Toc91695811"/>
      <w:r>
        <w:lastRenderedPageBreak/>
        <w:t xml:space="preserve">3 </w:t>
      </w:r>
      <w:r w:rsidR="00165300" w:rsidRPr="009A4A5F">
        <w:t>Bedömningsområde: Studentperspektiv</w:t>
      </w:r>
      <w:bookmarkEnd w:id="11"/>
    </w:p>
    <w:p w14:paraId="069F5A39" w14:textId="77777777" w:rsidR="00070A55" w:rsidRPr="00070A55" w:rsidRDefault="00070A55" w:rsidP="00070A55"/>
    <w:p w14:paraId="732F32FF" w14:textId="357FB0A5" w:rsidR="00725CEF" w:rsidRPr="00725CEF" w:rsidRDefault="00584F7F" w:rsidP="00070A55">
      <w:pPr>
        <w:pStyle w:val="Rubrik2"/>
        <w:spacing w:before="0" w:after="0"/>
      </w:pPr>
      <w:bookmarkStart w:id="12" w:name="_Toc91695812"/>
      <w:r>
        <w:t xml:space="preserve">3.1 </w:t>
      </w:r>
      <w:r w:rsidR="00725CEF" w:rsidRPr="00725CEF">
        <w:t>Bedömningsgrund Studentperspektiv</w:t>
      </w:r>
      <w:bookmarkEnd w:id="12"/>
    </w:p>
    <w:p w14:paraId="37FBB975" w14:textId="77777777" w:rsidR="00725CEF" w:rsidRPr="00725CEF" w:rsidRDefault="00725CEF" w:rsidP="00725CEF"/>
    <w:p w14:paraId="4DCE9147" w14:textId="77777777" w:rsidR="00C16740" w:rsidRPr="008633BF" w:rsidRDefault="00C16740" w:rsidP="00C16740">
      <w:pPr>
        <w:pStyle w:val="paragraph"/>
        <w:spacing w:before="0" w:beforeAutospacing="0" w:after="0" w:afterAutospacing="0"/>
        <w:textAlignment w:val="baseline"/>
        <w:rPr>
          <w:rFonts w:ascii="Segoe UI" w:hAnsi="Segoe UI" w:cs="Segoe UI"/>
          <w:color w:val="000000" w:themeColor="text1"/>
          <w:sz w:val="22"/>
          <w:szCs w:val="22"/>
        </w:rPr>
      </w:pPr>
      <w:r w:rsidRPr="008633BF">
        <w:rPr>
          <w:rStyle w:val="normaltextrun"/>
          <w:color w:val="000000" w:themeColor="text1"/>
          <w:sz w:val="22"/>
          <w:szCs w:val="22"/>
        </w:rPr>
        <w:t>Studentperspektivet handlar om det faktiska studentinflytandet i utbildningen, både formellt och informellt. Det formella inflytande innebär bland annat studentens representation inom olika organ och plattformar. Det är relevant hur studenten deltar i beslutsprocesser, inklusive beredning av frågor som rör utbildningen samt hur informationskanalerna ser ut för att nå ut till studenterna så att de kan ta en aktiv roll i arbetet med att utveckla utbildningen.</w:t>
      </w:r>
      <w:r w:rsidRPr="008633BF">
        <w:rPr>
          <w:rStyle w:val="eop"/>
          <w:color w:val="000000" w:themeColor="text1"/>
          <w:sz w:val="22"/>
          <w:szCs w:val="22"/>
        </w:rPr>
        <w:t> </w:t>
      </w:r>
    </w:p>
    <w:p w14:paraId="08A82DDC" w14:textId="77777777" w:rsidR="00C16740" w:rsidRPr="008633BF" w:rsidRDefault="00C16740" w:rsidP="00C16740">
      <w:pPr>
        <w:pStyle w:val="paragraph"/>
        <w:spacing w:before="0" w:beforeAutospacing="0" w:after="0" w:afterAutospacing="0"/>
        <w:textAlignment w:val="baseline"/>
        <w:rPr>
          <w:rFonts w:ascii="Segoe UI" w:hAnsi="Segoe UI" w:cs="Segoe UI"/>
          <w:color w:val="000000" w:themeColor="text1"/>
          <w:sz w:val="22"/>
          <w:szCs w:val="22"/>
        </w:rPr>
      </w:pPr>
      <w:r w:rsidRPr="008633BF">
        <w:rPr>
          <w:rStyle w:val="eop"/>
          <w:color w:val="000000" w:themeColor="text1"/>
          <w:sz w:val="22"/>
          <w:szCs w:val="22"/>
        </w:rPr>
        <w:t> </w:t>
      </w:r>
    </w:p>
    <w:p w14:paraId="36F3F4F7" w14:textId="1586D897" w:rsidR="00C16740" w:rsidRPr="008633BF" w:rsidRDefault="00C16740" w:rsidP="00C16740">
      <w:pPr>
        <w:pStyle w:val="paragraph"/>
        <w:spacing w:before="0" w:beforeAutospacing="0" w:after="0" w:afterAutospacing="0"/>
        <w:textAlignment w:val="baseline"/>
        <w:rPr>
          <w:rFonts w:ascii="Segoe UI" w:hAnsi="Segoe UI" w:cs="Segoe UI"/>
          <w:color w:val="000000" w:themeColor="text1"/>
          <w:sz w:val="22"/>
          <w:szCs w:val="22"/>
        </w:rPr>
      </w:pPr>
      <w:r w:rsidRPr="008633BF">
        <w:rPr>
          <w:rStyle w:val="normaltextrun"/>
          <w:color w:val="000000" w:themeColor="text1"/>
          <w:sz w:val="22"/>
          <w:szCs w:val="22"/>
        </w:rPr>
        <w:t>Studentinflytandet handlar också om det individuella inflytandet, det som är mer informellt och som rör den enskilda studenten, t.ex. hur arbetet ser ut för att studenten ska kunna ta aktiv del i att utveckla sin utbildning och sina lärandeprocesser. Programme</w:t>
      </w:r>
      <w:r w:rsidR="00842D51" w:rsidRPr="008633BF">
        <w:rPr>
          <w:rStyle w:val="normaltextrun"/>
          <w:color w:val="000000" w:themeColor="text1"/>
          <w:sz w:val="22"/>
          <w:szCs w:val="22"/>
        </w:rPr>
        <w:t>t</w:t>
      </w:r>
      <w:r w:rsidRPr="008633BF">
        <w:rPr>
          <w:rStyle w:val="normaltextrun"/>
          <w:color w:val="000000" w:themeColor="text1"/>
          <w:sz w:val="22"/>
          <w:szCs w:val="22"/>
        </w:rPr>
        <w:t> ska redogöra för studenternas möjlighet att medverka i utbildningens kvalitetsarbete och i utvecklingen av utbildningen, samt beskriva vilka informationskanaler som finns för att ta till vara studenternas synpunkter.</w:t>
      </w:r>
    </w:p>
    <w:p w14:paraId="42689303" w14:textId="77777777" w:rsidR="00725CEF" w:rsidRDefault="00725CEF" w:rsidP="009A4A5F"/>
    <w:p w14:paraId="3064CF32" w14:textId="77777777" w:rsidR="009A4A5F" w:rsidRPr="009A4A5F" w:rsidRDefault="00165300" w:rsidP="00165300">
      <w:pPr>
        <w:pStyle w:val="Faktaruta"/>
        <w:rPr>
          <w:rStyle w:val="Faktarutarubrik"/>
        </w:rPr>
      </w:pPr>
      <w:r w:rsidRPr="009A4A5F">
        <w:rPr>
          <w:rStyle w:val="Faktarutarubrik"/>
        </w:rPr>
        <w:t>Bedömningsgrund Studentperspektiv</w:t>
      </w:r>
    </w:p>
    <w:p w14:paraId="4385A3B6" w14:textId="06095DEC" w:rsidR="00165300" w:rsidRPr="009A4A5F" w:rsidRDefault="00165300" w:rsidP="009A4A5F">
      <w:pPr>
        <w:pStyle w:val="Faktaruta"/>
      </w:pPr>
      <w:r w:rsidRPr="009A4A5F">
        <w:t>Studenten ges möjlighet att ta en aktiv roll i arbetet med att utveckla utbildningens innehåll och genomförande.</w:t>
      </w:r>
    </w:p>
    <w:p w14:paraId="1939B6FA" w14:textId="77777777" w:rsidR="008633BF" w:rsidRDefault="008633BF" w:rsidP="40C99CA8"/>
    <w:p w14:paraId="41074470" w14:textId="63819992" w:rsidR="003906A0" w:rsidRPr="008633BF" w:rsidRDefault="00D94DC5" w:rsidP="40C99CA8">
      <w:pPr>
        <w:rPr>
          <w:sz w:val="22"/>
          <w:szCs w:val="22"/>
        </w:rPr>
      </w:pPr>
      <w:r>
        <w:rPr>
          <w:sz w:val="22"/>
          <w:szCs w:val="22"/>
        </w:rPr>
        <w:t>I den självvärdering som genomförs ska programmet</w:t>
      </w:r>
      <w:r w:rsidR="00FF3769">
        <w:rPr>
          <w:sz w:val="22"/>
          <w:szCs w:val="22"/>
        </w:rPr>
        <w:t xml:space="preserve"> här</w:t>
      </w:r>
      <w:r>
        <w:rPr>
          <w:sz w:val="22"/>
          <w:szCs w:val="22"/>
        </w:rPr>
        <w:t xml:space="preserve"> b</w:t>
      </w:r>
      <w:r w:rsidR="003906A0" w:rsidRPr="008633BF">
        <w:rPr>
          <w:sz w:val="22"/>
          <w:szCs w:val="22"/>
        </w:rPr>
        <w:t>eskriv</w:t>
      </w:r>
      <w:r>
        <w:rPr>
          <w:sz w:val="22"/>
          <w:szCs w:val="22"/>
        </w:rPr>
        <w:t>a</w:t>
      </w:r>
      <w:r w:rsidR="003906A0" w:rsidRPr="008633BF">
        <w:rPr>
          <w:sz w:val="22"/>
          <w:szCs w:val="22"/>
        </w:rPr>
        <w:t>, analysera och värdera. Redogör</w:t>
      </w:r>
      <w:r>
        <w:rPr>
          <w:sz w:val="22"/>
          <w:szCs w:val="22"/>
        </w:rPr>
        <w:t>a</w:t>
      </w:r>
      <w:r w:rsidR="003906A0" w:rsidRPr="008633BF">
        <w:rPr>
          <w:sz w:val="22"/>
          <w:szCs w:val="22"/>
        </w:rPr>
        <w:t xml:space="preserve"> för styrkor och utmaningar samt hur dessa hanteras för att säkra en hög kvalitet i utbildningen </w:t>
      </w:r>
      <w:r>
        <w:rPr>
          <w:sz w:val="22"/>
          <w:szCs w:val="22"/>
        </w:rPr>
        <w:t>samt b</w:t>
      </w:r>
      <w:r w:rsidR="003906A0" w:rsidRPr="008633BF">
        <w:rPr>
          <w:sz w:val="22"/>
          <w:szCs w:val="22"/>
        </w:rPr>
        <w:t>elys</w:t>
      </w:r>
      <w:r>
        <w:rPr>
          <w:sz w:val="22"/>
          <w:szCs w:val="22"/>
        </w:rPr>
        <w:t>a</w:t>
      </w:r>
      <w:r w:rsidR="003906A0" w:rsidRPr="008633BF">
        <w:rPr>
          <w:sz w:val="22"/>
          <w:szCs w:val="22"/>
        </w:rPr>
        <w:t xml:space="preserve"> med hjälp av exempel. </w:t>
      </w:r>
    </w:p>
    <w:p w14:paraId="29D5FC38" w14:textId="6AC650BD" w:rsidR="005E1BAE" w:rsidRPr="008633BF" w:rsidRDefault="000403CD" w:rsidP="005E1BAE">
      <w:pPr>
        <w:pStyle w:val="Rubrik3"/>
        <w:rPr>
          <w:sz w:val="22"/>
          <w:szCs w:val="22"/>
        </w:rPr>
      </w:pPr>
      <w:r>
        <w:rPr>
          <w:sz w:val="22"/>
          <w:szCs w:val="22"/>
        </w:rPr>
        <w:t>Studentkårens</w:t>
      </w:r>
      <w:r w:rsidR="005E1BAE" w:rsidRPr="008633BF">
        <w:rPr>
          <w:sz w:val="22"/>
          <w:szCs w:val="22"/>
        </w:rPr>
        <w:t xml:space="preserve"> </w:t>
      </w:r>
      <w:r w:rsidR="00D94DC5">
        <w:rPr>
          <w:sz w:val="22"/>
          <w:szCs w:val="22"/>
        </w:rPr>
        <w:t>reflektion</w:t>
      </w:r>
      <w:r w:rsidR="005E1BAE" w:rsidRPr="008633BF">
        <w:rPr>
          <w:b w:val="0"/>
          <w:sz w:val="22"/>
          <w:szCs w:val="22"/>
        </w:rPr>
        <w:t>:</w:t>
      </w:r>
    </w:p>
    <w:p w14:paraId="24DE83C1" w14:textId="77777777" w:rsidR="004402E4" w:rsidRPr="008633BF" w:rsidRDefault="004402E4" w:rsidP="004402E4">
      <w:pPr>
        <w:rPr>
          <w:sz w:val="22"/>
          <w:szCs w:val="22"/>
        </w:rPr>
      </w:pPr>
    </w:p>
    <w:p w14:paraId="7AA8AE78" w14:textId="47622DBE" w:rsidR="00165300" w:rsidRDefault="00165300" w:rsidP="00070A55">
      <w:pPr>
        <w:pStyle w:val="Rubrik1"/>
        <w:spacing w:before="0" w:after="0"/>
      </w:pPr>
      <w:r>
        <w:br w:type="page"/>
      </w:r>
      <w:bookmarkStart w:id="13" w:name="_Toc91695813"/>
      <w:r w:rsidR="00905CBF">
        <w:lastRenderedPageBreak/>
        <w:t xml:space="preserve">4 </w:t>
      </w:r>
      <w:r w:rsidRPr="00002EB1">
        <w:t>Bedömningsområde: Arbetsliv och samverkan</w:t>
      </w:r>
      <w:bookmarkEnd w:id="13"/>
    </w:p>
    <w:p w14:paraId="493AFB2A" w14:textId="77777777" w:rsidR="00070A55" w:rsidRPr="00070A55" w:rsidRDefault="00070A55" w:rsidP="00070A55"/>
    <w:p w14:paraId="0C84B5AC" w14:textId="40A09AE7" w:rsidR="00F31D09" w:rsidRPr="00F31D09" w:rsidRDefault="00584F7F" w:rsidP="00070A55">
      <w:pPr>
        <w:pStyle w:val="Rubrik2"/>
        <w:spacing w:before="0" w:after="0"/>
      </w:pPr>
      <w:bookmarkStart w:id="14" w:name="_Toc91695814"/>
      <w:r>
        <w:t xml:space="preserve">4.1 </w:t>
      </w:r>
      <w:r w:rsidR="00F31D09" w:rsidRPr="00F31D09">
        <w:t>Bedömningsgrund Arbetsliv och samverkan</w:t>
      </w:r>
      <w:bookmarkEnd w:id="14"/>
    </w:p>
    <w:p w14:paraId="5D22245A" w14:textId="4A400C3E" w:rsidR="00F31D09" w:rsidRDefault="00F31D09" w:rsidP="00F31D09"/>
    <w:p w14:paraId="29D9838A" w14:textId="01028CCD" w:rsidR="008137B6" w:rsidRPr="008633BF" w:rsidRDefault="008137B6" w:rsidP="008137B6">
      <w:pPr>
        <w:rPr>
          <w:color w:val="000000" w:themeColor="text1"/>
          <w:sz w:val="22"/>
          <w:szCs w:val="22"/>
        </w:rPr>
      </w:pPr>
      <w:r w:rsidRPr="008633BF">
        <w:rPr>
          <w:color w:val="000000" w:themeColor="text1"/>
          <w:sz w:val="22"/>
          <w:szCs w:val="22"/>
          <w:shd w:val="clear" w:color="auto" w:fill="FFFFFF"/>
        </w:rPr>
        <w:t>Arbetsli</w:t>
      </w:r>
      <w:r w:rsidR="00A76812" w:rsidRPr="008633BF">
        <w:rPr>
          <w:color w:val="000000" w:themeColor="text1"/>
          <w:sz w:val="22"/>
          <w:szCs w:val="22"/>
          <w:shd w:val="clear" w:color="auto" w:fill="FFFFFF"/>
        </w:rPr>
        <w:t xml:space="preserve">v </w:t>
      </w:r>
      <w:r w:rsidRPr="008633BF">
        <w:rPr>
          <w:color w:val="000000" w:themeColor="text1"/>
          <w:sz w:val="22"/>
          <w:szCs w:val="22"/>
          <w:shd w:val="clear" w:color="auto" w:fill="FFFFFF"/>
        </w:rPr>
        <w:t>och samverkan handlar om huruvida utbildningen är användbar på arbetsmarknaden och på vilket sätt utbildningen förbereder studenten för ett föränderligt arbetsliv. Det innebär att en student efter examen ska kunna använda de kunskaper och färdigheter som studenten fått genom sin utbildning och bygga vidare på dem under hela sitt yrkesliv och i olika arbetslivskontexter. Det kräver att studenten under utbildningen erhåller både ämnesmässiga kunskaper samt generella färdigheter och förmågor. Inom detta bedömningsområde ska programmet redogöra för på vilket sätt utbildningen är uppdaterad och anpassad till arbetslivet, och på vilket sätt information inhämtas som är relevant för utbildningens kvalitetssäkring och utveckling avseende utbildningens användbarhet och förberedelse för arbetslivet. Programmet ska även redogöra för hur samverkan med det omgivande samhället sker i syfte att säkerställa hög kvalitet i utbildningen. Inom detta bedömningsområde ingår även hur programmet arbetar med att tillvarata alumners erfarenheter i utveckling av utbildningen.</w:t>
      </w:r>
    </w:p>
    <w:p w14:paraId="41C65DAE" w14:textId="77777777" w:rsidR="00F31D09" w:rsidRPr="00F31D09" w:rsidRDefault="00F31D09" w:rsidP="00F31D09"/>
    <w:p w14:paraId="455CDC9C" w14:textId="77777777" w:rsidR="00002EB1" w:rsidRPr="00002EB1" w:rsidRDefault="00165300" w:rsidP="00165300">
      <w:pPr>
        <w:pStyle w:val="Faktaruta"/>
        <w:rPr>
          <w:rStyle w:val="Faktarutarubrik"/>
        </w:rPr>
      </w:pPr>
      <w:r w:rsidRPr="00002EB1">
        <w:rPr>
          <w:rStyle w:val="Faktarutarubrik"/>
        </w:rPr>
        <w:t>Bedömningsgrund Arbetsliv och samverkan</w:t>
      </w:r>
    </w:p>
    <w:p w14:paraId="365EBED3" w14:textId="010203EA" w:rsidR="00165300" w:rsidRPr="00002EB1" w:rsidRDefault="00165300" w:rsidP="00002EB1">
      <w:pPr>
        <w:pStyle w:val="Faktaruta"/>
      </w:pPr>
      <w:r w:rsidRPr="00002EB1">
        <w:t xml:space="preserve">Utbildningen är utformad och genomförs på sådant sätt att den är användbar och utvecklar studentens beredskap att möta förändringar i arbetslivet. Relevant samverkan sker med det omgivande samhället. </w:t>
      </w:r>
    </w:p>
    <w:p w14:paraId="0BE037B7" w14:textId="309CDDC8" w:rsidR="003906A0" w:rsidRPr="008633BF" w:rsidRDefault="00D94DC5" w:rsidP="006F03AD">
      <w:pPr>
        <w:pStyle w:val="Rubrik3"/>
        <w:rPr>
          <w:rFonts w:ascii="Times New Roman" w:hAnsi="Times New Roman" w:cs="Times New Roman"/>
          <w:b w:val="0"/>
          <w:sz w:val="22"/>
          <w:szCs w:val="22"/>
        </w:rPr>
      </w:pPr>
      <w:r w:rsidRPr="00D94DC5">
        <w:rPr>
          <w:rFonts w:ascii="Times New Roman" w:hAnsi="Times New Roman" w:cs="Times New Roman"/>
          <w:b w:val="0"/>
          <w:sz w:val="22"/>
          <w:szCs w:val="22"/>
        </w:rPr>
        <w:t>I den självvärdering som genomförs ska programmet</w:t>
      </w:r>
      <w:r w:rsidR="00FF3769">
        <w:rPr>
          <w:rFonts w:ascii="Times New Roman" w:hAnsi="Times New Roman" w:cs="Times New Roman"/>
          <w:b w:val="0"/>
          <w:sz w:val="22"/>
          <w:szCs w:val="22"/>
        </w:rPr>
        <w:t xml:space="preserve"> här</w:t>
      </w:r>
      <w:r w:rsidRPr="00D94DC5">
        <w:rPr>
          <w:rFonts w:ascii="Times New Roman" w:hAnsi="Times New Roman" w:cs="Times New Roman"/>
          <w:b w:val="0"/>
          <w:sz w:val="22"/>
          <w:szCs w:val="22"/>
        </w:rPr>
        <w:t xml:space="preserve"> </w:t>
      </w:r>
      <w:r>
        <w:rPr>
          <w:rFonts w:ascii="Times New Roman" w:hAnsi="Times New Roman" w:cs="Times New Roman"/>
          <w:b w:val="0"/>
          <w:sz w:val="22"/>
          <w:szCs w:val="22"/>
        </w:rPr>
        <w:t>b</w:t>
      </w:r>
      <w:r w:rsidR="003906A0" w:rsidRPr="008633BF">
        <w:rPr>
          <w:rFonts w:ascii="Times New Roman" w:hAnsi="Times New Roman" w:cs="Times New Roman"/>
          <w:b w:val="0"/>
          <w:sz w:val="22"/>
          <w:szCs w:val="22"/>
        </w:rPr>
        <w:t>eskriv</w:t>
      </w:r>
      <w:r>
        <w:rPr>
          <w:rFonts w:ascii="Times New Roman" w:hAnsi="Times New Roman" w:cs="Times New Roman"/>
          <w:b w:val="0"/>
          <w:sz w:val="22"/>
          <w:szCs w:val="22"/>
        </w:rPr>
        <w:t>a</w:t>
      </w:r>
      <w:r w:rsidR="003906A0" w:rsidRPr="008633BF">
        <w:rPr>
          <w:rFonts w:ascii="Times New Roman" w:hAnsi="Times New Roman" w:cs="Times New Roman"/>
          <w:b w:val="0"/>
          <w:sz w:val="22"/>
          <w:szCs w:val="22"/>
        </w:rPr>
        <w:t>, analysera och värdera. Redogör</w:t>
      </w:r>
      <w:r>
        <w:rPr>
          <w:rFonts w:ascii="Times New Roman" w:hAnsi="Times New Roman" w:cs="Times New Roman"/>
          <w:b w:val="0"/>
          <w:sz w:val="22"/>
          <w:szCs w:val="22"/>
        </w:rPr>
        <w:t>a</w:t>
      </w:r>
      <w:r w:rsidR="003906A0" w:rsidRPr="008633BF">
        <w:rPr>
          <w:rFonts w:ascii="Times New Roman" w:hAnsi="Times New Roman" w:cs="Times New Roman"/>
          <w:b w:val="0"/>
          <w:sz w:val="22"/>
          <w:szCs w:val="22"/>
        </w:rPr>
        <w:t xml:space="preserve"> för styrkor och utmaningar samt hur dessa hanteras för att säkra en hög kvalitet i utbildningen</w:t>
      </w:r>
      <w:r>
        <w:rPr>
          <w:rFonts w:ascii="Times New Roman" w:hAnsi="Times New Roman" w:cs="Times New Roman"/>
          <w:b w:val="0"/>
          <w:sz w:val="22"/>
          <w:szCs w:val="22"/>
        </w:rPr>
        <w:t xml:space="preserve"> samt</w:t>
      </w:r>
      <w:r w:rsidR="003906A0" w:rsidRPr="008633BF">
        <w:rPr>
          <w:rFonts w:ascii="Times New Roman" w:hAnsi="Times New Roman" w:cs="Times New Roman"/>
          <w:b w:val="0"/>
          <w:sz w:val="22"/>
          <w:szCs w:val="22"/>
        </w:rPr>
        <w:t xml:space="preserve"> </w:t>
      </w:r>
      <w:r>
        <w:rPr>
          <w:rFonts w:ascii="Times New Roman" w:hAnsi="Times New Roman" w:cs="Times New Roman"/>
          <w:b w:val="0"/>
          <w:sz w:val="22"/>
          <w:szCs w:val="22"/>
        </w:rPr>
        <w:t>b</w:t>
      </w:r>
      <w:r w:rsidR="003906A0" w:rsidRPr="008633BF">
        <w:rPr>
          <w:rFonts w:ascii="Times New Roman" w:hAnsi="Times New Roman" w:cs="Times New Roman"/>
          <w:b w:val="0"/>
          <w:sz w:val="22"/>
          <w:szCs w:val="22"/>
        </w:rPr>
        <w:t>elys</w:t>
      </w:r>
      <w:r>
        <w:rPr>
          <w:rFonts w:ascii="Times New Roman" w:hAnsi="Times New Roman" w:cs="Times New Roman"/>
          <w:b w:val="0"/>
          <w:sz w:val="22"/>
          <w:szCs w:val="22"/>
        </w:rPr>
        <w:t>a</w:t>
      </w:r>
      <w:r w:rsidR="003906A0" w:rsidRPr="008633BF">
        <w:rPr>
          <w:rFonts w:ascii="Times New Roman" w:hAnsi="Times New Roman" w:cs="Times New Roman"/>
          <w:b w:val="0"/>
          <w:sz w:val="22"/>
          <w:szCs w:val="22"/>
        </w:rPr>
        <w:t xml:space="preserve"> med hjälp av exempel.</w:t>
      </w:r>
    </w:p>
    <w:p w14:paraId="77702893" w14:textId="1BD62D57" w:rsidR="00165300" w:rsidRPr="008633BF" w:rsidRDefault="000403CD" w:rsidP="006F03AD">
      <w:pPr>
        <w:pStyle w:val="Rubrik3"/>
        <w:rPr>
          <w:rFonts w:ascii="Times New Roman" w:hAnsi="Times New Roman"/>
          <w:color w:val="211D1E"/>
          <w:sz w:val="22"/>
          <w:szCs w:val="22"/>
        </w:rPr>
      </w:pPr>
      <w:r>
        <w:rPr>
          <w:sz w:val="22"/>
          <w:szCs w:val="22"/>
        </w:rPr>
        <w:t>Studentkårens</w:t>
      </w:r>
      <w:r w:rsidRPr="008633BF">
        <w:rPr>
          <w:sz w:val="22"/>
          <w:szCs w:val="22"/>
        </w:rPr>
        <w:t xml:space="preserve"> </w:t>
      </w:r>
      <w:r w:rsidR="00D94DC5">
        <w:rPr>
          <w:sz w:val="22"/>
          <w:szCs w:val="22"/>
        </w:rPr>
        <w:t>reflektion</w:t>
      </w:r>
      <w:r w:rsidR="00165300" w:rsidRPr="008633BF">
        <w:rPr>
          <w:sz w:val="22"/>
          <w:szCs w:val="22"/>
        </w:rPr>
        <w:t>:</w:t>
      </w:r>
    </w:p>
    <w:p w14:paraId="24D17EAC" w14:textId="46DC590E" w:rsidR="00165300" w:rsidRDefault="00165300" w:rsidP="00002EB1"/>
    <w:p w14:paraId="0F36AEEE" w14:textId="2552E04E" w:rsidR="00AB2F6D" w:rsidRDefault="00AB2F6D" w:rsidP="00002EB1">
      <w:r>
        <w:br w:type="page"/>
      </w:r>
    </w:p>
    <w:p w14:paraId="0E51465B" w14:textId="56CC91FD" w:rsidR="00242B71" w:rsidRDefault="00584F7F" w:rsidP="00070A55">
      <w:pPr>
        <w:pStyle w:val="Rubrik2"/>
        <w:spacing w:before="0" w:after="0"/>
      </w:pPr>
      <w:bookmarkStart w:id="15" w:name="_Toc91695815"/>
      <w:r>
        <w:lastRenderedPageBreak/>
        <w:t xml:space="preserve">4.2 </w:t>
      </w:r>
      <w:r w:rsidR="00242B71" w:rsidRPr="00F31D09">
        <w:t>Bedömningsgrund</w:t>
      </w:r>
      <w:r w:rsidR="00242B71">
        <w:t xml:space="preserve"> Internationalisering</w:t>
      </w:r>
      <w:bookmarkEnd w:id="15"/>
    </w:p>
    <w:p w14:paraId="61129E7F" w14:textId="4CBD530C" w:rsidR="00242B71" w:rsidRDefault="00242B71" w:rsidP="00002EB1"/>
    <w:p w14:paraId="0AB8211A" w14:textId="5848AA00" w:rsidR="00003B59" w:rsidRPr="008633BF" w:rsidRDefault="266C1162" w:rsidP="7DA76092">
      <w:pPr>
        <w:rPr>
          <w:rFonts w:eastAsiaTheme="minorEastAsia"/>
          <w:sz w:val="22"/>
          <w:szCs w:val="22"/>
          <w:lang w:eastAsia="en-US"/>
        </w:rPr>
      </w:pPr>
      <w:r w:rsidRPr="008633BF">
        <w:rPr>
          <w:rFonts w:eastAsiaTheme="minorEastAsia"/>
          <w:sz w:val="22"/>
          <w:szCs w:val="22"/>
          <w:lang w:eastAsia="en-US"/>
        </w:rPr>
        <w:t>Enligt högskolelagen kap 1 §5 ska den samlade internationella verksamheten vid respektive högskola bidra till stärkt kvalitet av utbildning och forskning, samt främja hållbar utveckling både nationellt och globalt inom högskolornas områden. Framtidens utmaningar är globala och måste lösas i samverkan över nationsgränser. Arbete inom hälso- och sjukvården, i näringslivet eller i akademin förutsätter interkulturella kompetenser. KI har därför ett ansvar att förbereda alla studenterna för ett globalt medborgarskap, dvs ett globalt socialt samhällsansvar och en förmåga och vilja att bidra. För detta krävs en väl integrerad undervisning i global hälsa och träning i interkulturella kompetenser.</w:t>
      </w:r>
    </w:p>
    <w:p w14:paraId="16642097" w14:textId="77777777" w:rsidR="00003B59" w:rsidRPr="008633BF" w:rsidRDefault="00003B59" w:rsidP="00003B59">
      <w:pPr>
        <w:rPr>
          <w:rFonts w:eastAsiaTheme="minorHAnsi"/>
          <w:sz w:val="22"/>
          <w:szCs w:val="22"/>
          <w:lang w:eastAsia="en-US"/>
        </w:rPr>
      </w:pPr>
    </w:p>
    <w:p w14:paraId="4D3D9AC4" w14:textId="373B9444" w:rsidR="00242B71" w:rsidRPr="008633BF" w:rsidRDefault="00003B59" w:rsidP="00BA2A5D">
      <w:pPr>
        <w:spacing w:after="160" w:line="259" w:lineRule="auto"/>
        <w:rPr>
          <w:rFonts w:eastAsiaTheme="minorHAnsi"/>
          <w:sz w:val="22"/>
          <w:szCs w:val="22"/>
          <w:lang w:eastAsia="en-US"/>
        </w:rPr>
      </w:pPr>
      <w:bookmarkStart w:id="16" w:name="_Hlk86315228"/>
      <w:r w:rsidRPr="008633BF">
        <w:rPr>
          <w:rFonts w:eastAsiaTheme="minorHAnsi"/>
          <w:sz w:val="22"/>
          <w:szCs w:val="22"/>
          <w:lang w:eastAsia="en-US"/>
        </w:rPr>
        <w:t xml:space="preserve">Internationalisering på hemmaplan (IaH) som innebär att man integrerar interkulturella och globala perspektiv i utbildningen ger goda förutsättningar för en hållbar och integrerad internationalisering som når alla. Det kan tex. ske genom att man tillvaratar och delar studenters och undervisande personals erfarenheter från olika internationella sammanhang. Miljön på KI är internationell och detta kan i sig användas som en resurs. Den snabba utvecklingen av digitaliseringen erbjuder stora möjligheter till internationell undervisning utan fysiska resor tex genom gästföreläsningar digitalt eller grupparbeten online med studenter från partneruniversitet. Mobilitet kvarstår dock som en viktig del i internationaliseringen och utbildningsprogrammen bör aktivt skapa möjligheter för detta. </w:t>
      </w:r>
      <w:bookmarkStart w:id="17" w:name="_Hlk86303632"/>
      <w:r w:rsidRPr="008633BF">
        <w:rPr>
          <w:rFonts w:eastAsiaTheme="minorHAnsi"/>
          <w:sz w:val="22"/>
          <w:szCs w:val="22"/>
          <w:lang w:eastAsia="en-US"/>
        </w:rPr>
        <w:t xml:space="preserve">Undervisning på engelska </w:t>
      </w:r>
      <w:bookmarkEnd w:id="16"/>
      <w:r w:rsidRPr="008633BF">
        <w:rPr>
          <w:rFonts w:eastAsiaTheme="minorHAnsi"/>
          <w:sz w:val="22"/>
          <w:szCs w:val="22"/>
          <w:lang w:eastAsia="en-US"/>
        </w:rPr>
        <w:t>ger en möjlighet att ta emot och integrera utbytesstudenter och lokala studenter, men framför allt stärker det studenterna i deras profession, förbereder dem för forskning, en global arbetsmarknad och ett yrkesliv i ett mångkulturellt samhälle.</w:t>
      </w:r>
      <w:bookmarkEnd w:id="17"/>
    </w:p>
    <w:p w14:paraId="2D27CCFA" w14:textId="72988596" w:rsidR="00242B71" w:rsidRPr="00002EB1" w:rsidRDefault="00242B71" w:rsidP="00242B71">
      <w:pPr>
        <w:pStyle w:val="Faktaruta"/>
        <w:rPr>
          <w:rStyle w:val="Faktarutarubrik"/>
        </w:rPr>
      </w:pPr>
      <w:r w:rsidRPr="00002EB1">
        <w:rPr>
          <w:rStyle w:val="Faktarutarubrik"/>
        </w:rPr>
        <w:t xml:space="preserve">Bedömningsgrund </w:t>
      </w:r>
      <w:r>
        <w:rPr>
          <w:rStyle w:val="Faktarutarubrik"/>
        </w:rPr>
        <w:t>Internationalisering</w:t>
      </w:r>
    </w:p>
    <w:p w14:paraId="6AEF635E" w14:textId="3E6725E5" w:rsidR="00242B71" w:rsidRPr="00002EB1" w:rsidRDefault="00242B71" w:rsidP="00242B71">
      <w:pPr>
        <w:pStyle w:val="Faktaruta"/>
      </w:pPr>
      <w:r w:rsidRPr="00242B71">
        <w:t xml:space="preserve">Utbildningen är utformad och genomförs på ett sådant sätt att </w:t>
      </w:r>
      <w:r w:rsidR="004A264F">
        <w:t xml:space="preserve">den utvecklar studentens </w:t>
      </w:r>
      <w:r w:rsidR="00C90F00">
        <w:t xml:space="preserve">interkulturella kompetens och </w:t>
      </w:r>
      <w:r w:rsidR="00AD6716">
        <w:t xml:space="preserve">studentens </w:t>
      </w:r>
      <w:r w:rsidR="004A264F">
        <w:t xml:space="preserve">beredskap </w:t>
      </w:r>
      <w:r w:rsidRPr="00242B71">
        <w:t>att arbeta på en global arbetsmarknad.</w:t>
      </w:r>
    </w:p>
    <w:p w14:paraId="5C52AC99" w14:textId="77777777" w:rsidR="001F6D77" w:rsidRDefault="001F6D77" w:rsidP="00BB790C"/>
    <w:p w14:paraId="006F1A91" w14:textId="5CBABB57" w:rsidR="003906A0" w:rsidRPr="008633BF" w:rsidRDefault="00D94DC5" w:rsidP="00BB790C">
      <w:pPr>
        <w:rPr>
          <w:sz w:val="22"/>
          <w:szCs w:val="22"/>
        </w:rPr>
      </w:pPr>
      <w:r>
        <w:rPr>
          <w:sz w:val="22"/>
          <w:szCs w:val="22"/>
        </w:rPr>
        <w:t>I den självvärdering som genomförs ska programmet</w:t>
      </w:r>
      <w:r w:rsidR="00FF3769">
        <w:rPr>
          <w:sz w:val="22"/>
          <w:szCs w:val="22"/>
        </w:rPr>
        <w:t xml:space="preserve"> här</w:t>
      </w:r>
      <w:r w:rsidRPr="008633BF">
        <w:rPr>
          <w:sz w:val="22"/>
          <w:szCs w:val="22"/>
        </w:rPr>
        <w:t xml:space="preserve"> </w:t>
      </w:r>
      <w:r>
        <w:rPr>
          <w:sz w:val="22"/>
          <w:szCs w:val="22"/>
        </w:rPr>
        <w:t>b</w:t>
      </w:r>
      <w:r w:rsidR="003906A0" w:rsidRPr="008633BF">
        <w:rPr>
          <w:sz w:val="22"/>
          <w:szCs w:val="22"/>
        </w:rPr>
        <w:t>eskriv</w:t>
      </w:r>
      <w:r>
        <w:rPr>
          <w:sz w:val="22"/>
          <w:szCs w:val="22"/>
        </w:rPr>
        <w:t>a</w:t>
      </w:r>
      <w:r w:rsidR="003906A0" w:rsidRPr="008633BF">
        <w:rPr>
          <w:sz w:val="22"/>
          <w:szCs w:val="22"/>
        </w:rPr>
        <w:t>, analysera och värdera. Redogör</w:t>
      </w:r>
      <w:r>
        <w:rPr>
          <w:sz w:val="22"/>
          <w:szCs w:val="22"/>
        </w:rPr>
        <w:t>a</w:t>
      </w:r>
      <w:r w:rsidR="003906A0" w:rsidRPr="008633BF">
        <w:rPr>
          <w:sz w:val="22"/>
          <w:szCs w:val="22"/>
        </w:rPr>
        <w:t xml:space="preserve"> för styrkor och utmaningar samt hur dessa hanteras för att säkra en hög kvalitet i utbildningen </w:t>
      </w:r>
      <w:r w:rsidR="00434BDD">
        <w:rPr>
          <w:sz w:val="22"/>
          <w:szCs w:val="22"/>
        </w:rPr>
        <w:t>samt b</w:t>
      </w:r>
      <w:r w:rsidR="003906A0" w:rsidRPr="008633BF">
        <w:rPr>
          <w:sz w:val="22"/>
          <w:szCs w:val="22"/>
        </w:rPr>
        <w:t>elys</w:t>
      </w:r>
      <w:r w:rsidR="00434BDD">
        <w:rPr>
          <w:sz w:val="22"/>
          <w:szCs w:val="22"/>
        </w:rPr>
        <w:t>a</w:t>
      </w:r>
      <w:r w:rsidR="003906A0" w:rsidRPr="008633BF">
        <w:rPr>
          <w:sz w:val="22"/>
          <w:szCs w:val="22"/>
        </w:rPr>
        <w:t xml:space="preserve"> med hjälp av exempel.</w:t>
      </w:r>
      <w:r w:rsidR="21C33978" w:rsidRPr="008633BF">
        <w:rPr>
          <w:sz w:val="22"/>
          <w:szCs w:val="22"/>
        </w:rPr>
        <w:t xml:space="preserve"> </w:t>
      </w:r>
    </w:p>
    <w:p w14:paraId="28B4A5D7" w14:textId="57FEA178" w:rsidR="00BA2A5D" w:rsidRPr="008633BF" w:rsidRDefault="000403CD" w:rsidP="002C56C2">
      <w:pPr>
        <w:spacing w:before="240" w:after="60"/>
        <w:rPr>
          <w:rFonts w:ascii="Arial" w:hAnsi="Arial" w:cs="Arial"/>
          <w:b/>
          <w:sz w:val="22"/>
          <w:szCs w:val="22"/>
        </w:rPr>
      </w:pPr>
      <w:r>
        <w:rPr>
          <w:rFonts w:ascii="Arial" w:hAnsi="Arial" w:cs="Arial"/>
          <w:b/>
          <w:sz w:val="22"/>
          <w:szCs w:val="22"/>
        </w:rPr>
        <w:t>Studentkårens</w:t>
      </w:r>
      <w:r w:rsidRPr="008633BF">
        <w:rPr>
          <w:rFonts w:ascii="Arial" w:hAnsi="Arial" w:cs="Arial"/>
          <w:b/>
          <w:sz w:val="22"/>
          <w:szCs w:val="22"/>
        </w:rPr>
        <w:t xml:space="preserve"> </w:t>
      </w:r>
      <w:r w:rsidR="00434BDD">
        <w:rPr>
          <w:rFonts w:ascii="Arial" w:hAnsi="Arial" w:cs="Arial"/>
          <w:b/>
          <w:sz w:val="22"/>
          <w:szCs w:val="22"/>
        </w:rPr>
        <w:t>reflektion</w:t>
      </w:r>
      <w:r w:rsidR="00242B71" w:rsidRPr="008633BF">
        <w:rPr>
          <w:rFonts w:ascii="Arial" w:hAnsi="Arial" w:cs="Arial"/>
          <w:b/>
          <w:sz w:val="22"/>
          <w:szCs w:val="22"/>
        </w:rPr>
        <w:t>:</w:t>
      </w:r>
    </w:p>
    <w:p w14:paraId="11AB0D40" w14:textId="77777777" w:rsidR="00996137" w:rsidRDefault="00996137">
      <w:pPr>
        <w:rPr>
          <w:sz w:val="22"/>
          <w:szCs w:val="22"/>
        </w:rPr>
      </w:pPr>
    </w:p>
    <w:p w14:paraId="06772D43" w14:textId="297CFF2C" w:rsidR="00AB2F6D" w:rsidRDefault="00AB2F6D">
      <w:pPr>
        <w:rPr>
          <w:sz w:val="22"/>
          <w:szCs w:val="22"/>
        </w:rPr>
      </w:pPr>
      <w:r>
        <w:rPr>
          <w:sz w:val="22"/>
          <w:szCs w:val="22"/>
        </w:rPr>
        <w:br w:type="page"/>
      </w:r>
    </w:p>
    <w:p w14:paraId="300349F8" w14:textId="68C308A6" w:rsidR="00242B71" w:rsidRDefault="00584F7F" w:rsidP="00070A55">
      <w:pPr>
        <w:pStyle w:val="Rubrik2"/>
        <w:spacing w:before="0" w:after="0"/>
      </w:pPr>
      <w:bookmarkStart w:id="18" w:name="_Toc91695816"/>
      <w:r>
        <w:lastRenderedPageBreak/>
        <w:t xml:space="preserve">4.3 </w:t>
      </w:r>
      <w:r w:rsidR="00242B71" w:rsidRPr="00F31D09">
        <w:t>Bedömningsgrund</w:t>
      </w:r>
      <w:r w:rsidR="00242B71">
        <w:t xml:space="preserve"> Interprofessionell </w:t>
      </w:r>
      <w:r w:rsidR="00D13EC6">
        <w:t>kompetens</w:t>
      </w:r>
      <w:bookmarkEnd w:id="18"/>
    </w:p>
    <w:p w14:paraId="66723EC4" w14:textId="3FBDD504" w:rsidR="00242B71" w:rsidRDefault="00242B71" w:rsidP="00002EB1"/>
    <w:p w14:paraId="334C7E6C" w14:textId="70AFB843" w:rsidR="00482CC5" w:rsidRPr="008633BF" w:rsidRDefault="09EBE686" w:rsidP="00482CC5">
      <w:pPr>
        <w:rPr>
          <w:sz w:val="22"/>
          <w:szCs w:val="22"/>
        </w:rPr>
      </w:pPr>
      <w:r w:rsidRPr="008633BF">
        <w:rPr>
          <w:sz w:val="22"/>
          <w:szCs w:val="22"/>
        </w:rPr>
        <w:t>Interprofessionell kompetens ingår i den generiska kompetens som är nödvändig för medarbetare, inte bara inom dagens och framtidens hälso- och sjukvård ut</w:t>
      </w:r>
      <w:r w:rsidR="3F5B751F" w:rsidRPr="008633BF">
        <w:rPr>
          <w:sz w:val="22"/>
          <w:szCs w:val="22"/>
        </w:rPr>
        <w:t>an</w:t>
      </w:r>
      <w:r w:rsidRPr="008633BF">
        <w:rPr>
          <w:sz w:val="22"/>
          <w:szCs w:val="22"/>
        </w:rPr>
        <w:t xml:space="preserve"> även inom andra för KI:s utbildningar relevanta arbetslivsområden. KI:s vision är att utbildningen är utformad och genomförs på ett sådant sätt att studenten efter avslutad utbildning har bästa möjliga förutsättningar att arbeta inom, leda och kontinuerligt utveckla en verksamhet i nära samverkan med andra professioner och discipliner. Lärandemål och utbildningsaktiviteter för att uppnå interprofessionella kunskaper, färdigheter och förhållningsätt ska därför ingå och examineras inom KI:s utbildningsprogram på grundnivå och avancerad nivå.</w:t>
      </w:r>
    </w:p>
    <w:p w14:paraId="189ACC3B" w14:textId="77777777" w:rsidR="00482CC5" w:rsidRPr="008633BF" w:rsidRDefault="00482CC5" w:rsidP="00482CC5">
      <w:pPr>
        <w:rPr>
          <w:sz w:val="22"/>
          <w:szCs w:val="22"/>
        </w:rPr>
      </w:pPr>
    </w:p>
    <w:p w14:paraId="0599A27E" w14:textId="773633CD" w:rsidR="00482CC5" w:rsidRPr="008633BF" w:rsidRDefault="09EBE686" w:rsidP="00482CC5">
      <w:pPr>
        <w:rPr>
          <w:sz w:val="22"/>
          <w:szCs w:val="22"/>
        </w:rPr>
      </w:pPr>
      <w:r w:rsidRPr="008633BF">
        <w:rPr>
          <w:sz w:val="22"/>
          <w:szCs w:val="22"/>
        </w:rPr>
        <w:t>I interprofessionella kompetenser ingår:  Kommunikation, samarbete, arbete i team, roller och ansvar, konfliktlösning, patientsäkerhet samt patient/klientcentrering</w:t>
      </w:r>
      <w:r w:rsidR="59D9C8BA" w:rsidRPr="008633BF">
        <w:rPr>
          <w:sz w:val="22"/>
          <w:szCs w:val="22"/>
        </w:rPr>
        <w:t>.</w:t>
      </w:r>
    </w:p>
    <w:p w14:paraId="7C226D31" w14:textId="55FCDCE3" w:rsidR="00242B71" w:rsidRPr="00D13EC6" w:rsidRDefault="00242B71" w:rsidP="00002EB1"/>
    <w:p w14:paraId="1881D0DD" w14:textId="57C81669" w:rsidR="00242B71" w:rsidRPr="00002EB1" w:rsidRDefault="00242B71" w:rsidP="00242B71">
      <w:pPr>
        <w:pStyle w:val="Faktaruta"/>
        <w:rPr>
          <w:rStyle w:val="Faktarutarubrik"/>
        </w:rPr>
      </w:pPr>
      <w:r w:rsidRPr="00002EB1">
        <w:rPr>
          <w:rStyle w:val="Faktarutarubrik"/>
        </w:rPr>
        <w:t xml:space="preserve">Bedömningsgrund </w:t>
      </w:r>
      <w:r>
        <w:rPr>
          <w:rStyle w:val="Faktarutarubrik"/>
        </w:rPr>
        <w:t>Interprofessionell</w:t>
      </w:r>
      <w:r w:rsidR="00D13EC6">
        <w:rPr>
          <w:rStyle w:val="Faktarutarubrik"/>
        </w:rPr>
        <w:t xml:space="preserve"> kompetens</w:t>
      </w:r>
    </w:p>
    <w:p w14:paraId="47366A01" w14:textId="70B93BF9" w:rsidR="00242B71" w:rsidRPr="00002EB1" w:rsidRDefault="30EAA0D9" w:rsidP="00242B71">
      <w:pPr>
        <w:pStyle w:val="Faktaruta"/>
      </w:pPr>
      <w:r>
        <w:t xml:space="preserve">Utbildningen är utformad och genomförs på ett sådant sätt att </w:t>
      </w:r>
      <w:r w:rsidR="008932E3">
        <w:t xml:space="preserve">den utvecklar </w:t>
      </w:r>
      <w:r>
        <w:t>studenten</w:t>
      </w:r>
      <w:r w:rsidR="008932E3">
        <w:t xml:space="preserve">s </w:t>
      </w:r>
      <w:r w:rsidR="000547AA">
        <w:t>kompetens</w:t>
      </w:r>
      <w:r w:rsidR="008932E3">
        <w:t xml:space="preserve"> </w:t>
      </w:r>
      <w:r>
        <w:t>att arbeta inom och kontinuerligt utveckla en verksamhet i nära samverkan med andra professioner och discipliner.</w:t>
      </w:r>
    </w:p>
    <w:p w14:paraId="09D68B74" w14:textId="77777777" w:rsidR="008633BF" w:rsidRDefault="008633BF" w:rsidP="40C99CA8"/>
    <w:p w14:paraId="38C9F7D2" w14:textId="18CC48B5" w:rsidR="003906A0" w:rsidRPr="008633BF" w:rsidRDefault="00434BDD" w:rsidP="40C99CA8">
      <w:pPr>
        <w:rPr>
          <w:sz w:val="22"/>
          <w:szCs w:val="22"/>
        </w:rPr>
      </w:pPr>
      <w:r>
        <w:rPr>
          <w:sz w:val="22"/>
          <w:szCs w:val="22"/>
        </w:rPr>
        <w:t>I den självvärdering som genomförs ska programmet</w:t>
      </w:r>
      <w:r w:rsidR="00FF3769">
        <w:rPr>
          <w:sz w:val="22"/>
          <w:szCs w:val="22"/>
        </w:rPr>
        <w:t xml:space="preserve"> här</w:t>
      </w:r>
      <w:r>
        <w:rPr>
          <w:sz w:val="22"/>
          <w:szCs w:val="22"/>
        </w:rPr>
        <w:t xml:space="preserve"> b</w:t>
      </w:r>
      <w:r w:rsidR="003906A0" w:rsidRPr="008633BF">
        <w:rPr>
          <w:sz w:val="22"/>
          <w:szCs w:val="22"/>
        </w:rPr>
        <w:t>eskriv</w:t>
      </w:r>
      <w:r>
        <w:rPr>
          <w:sz w:val="22"/>
          <w:szCs w:val="22"/>
        </w:rPr>
        <w:t>a</w:t>
      </w:r>
      <w:r w:rsidR="003906A0" w:rsidRPr="008633BF">
        <w:rPr>
          <w:sz w:val="22"/>
          <w:szCs w:val="22"/>
        </w:rPr>
        <w:t>, analysera och värdera. Redogör</w:t>
      </w:r>
      <w:r>
        <w:rPr>
          <w:sz w:val="22"/>
          <w:szCs w:val="22"/>
        </w:rPr>
        <w:t>a</w:t>
      </w:r>
      <w:r w:rsidR="003906A0" w:rsidRPr="008633BF">
        <w:rPr>
          <w:sz w:val="22"/>
          <w:szCs w:val="22"/>
        </w:rPr>
        <w:t xml:space="preserve"> för styrkor och utmaningar samt hur dessa hanteras för att säkra en hög kvalitet i utbildningen </w:t>
      </w:r>
      <w:r>
        <w:rPr>
          <w:sz w:val="22"/>
          <w:szCs w:val="22"/>
        </w:rPr>
        <w:t>samt b</w:t>
      </w:r>
      <w:r w:rsidR="003906A0" w:rsidRPr="008633BF">
        <w:rPr>
          <w:sz w:val="22"/>
          <w:szCs w:val="22"/>
        </w:rPr>
        <w:t>elys</w:t>
      </w:r>
      <w:r>
        <w:rPr>
          <w:sz w:val="22"/>
          <w:szCs w:val="22"/>
        </w:rPr>
        <w:t>a</w:t>
      </w:r>
      <w:r w:rsidR="003906A0" w:rsidRPr="008633BF">
        <w:rPr>
          <w:sz w:val="22"/>
          <w:szCs w:val="22"/>
        </w:rPr>
        <w:t xml:space="preserve"> med hjälp av exempel. </w:t>
      </w:r>
    </w:p>
    <w:p w14:paraId="2C16F387" w14:textId="2628043D" w:rsidR="00242B71" w:rsidRPr="008633BF" w:rsidRDefault="000403CD" w:rsidP="00242B71">
      <w:pPr>
        <w:pStyle w:val="Rubrik3"/>
        <w:rPr>
          <w:rFonts w:ascii="Times New Roman" w:hAnsi="Times New Roman"/>
          <w:color w:val="211D1E"/>
          <w:sz w:val="22"/>
          <w:szCs w:val="22"/>
        </w:rPr>
      </w:pPr>
      <w:r>
        <w:rPr>
          <w:sz w:val="22"/>
          <w:szCs w:val="22"/>
        </w:rPr>
        <w:t>Studentkårens</w:t>
      </w:r>
      <w:r w:rsidRPr="008633BF">
        <w:rPr>
          <w:sz w:val="22"/>
          <w:szCs w:val="22"/>
        </w:rPr>
        <w:t xml:space="preserve"> </w:t>
      </w:r>
      <w:r w:rsidR="00434BDD">
        <w:rPr>
          <w:sz w:val="22"/>
          <w:szCs w:val="22"/>
        </w:rPr>
        <w:t>reflektion</w:t>
      </w:r>
      <w:r w:rsidR="00242B71" w:rsidRPr="008633BF">
        <w:rPr>
          <w:sz w:val="22"/>
          <w:szCs w:val="22"/>
        </w:rPr>
        <w:t>:</w:t>
      </w:r>
    </w:p>
    <w:p w14:paraId="50379825" w14:textId="77777777" w:rsidR="00242B71" w:rsidRPr="008633BF" w:rsidRDefault="00242B71" w:rsidP="00002EB1">
      <w:pPr>
        <w:rPr>
          <w:sz w:val="22"/>
          <w:szCs w:val="22"/>
        </w:rPr>
      </w:pPr>
    </w:p>
    <w:p w14:paraId="541EA135" w14:textId="19CA9AA8" w:rsidR="00AB2F6D" w:rsidRDefault="00AB2F6D" w:rsidP="00002EB1">
      <w:pPr>
        <w:rPr>
          <w:sz w:val="22"/>
          <w:szCs w:val="22"/>
        </w:rPr>
      </w:pPr>
      <w:r>
        <w:rPr>
          <w:sz w:val="22"/>
          <w:szCs w:val="22"/>
        </w:rPr>
        <w:br w:type="page"/>
      </w:r>
    </w:p>
    <w:p w14:paraId="008BFE0F" w14:textId="4782F015" w:rsidR="00024FFF" w:rsidRDefault="340BEC4D" w:rsidP="00070A55">
      <w:pPr>
        <w:pStyle w:val="Rubrik1"/>
        <w:tabs>
          <w:tab w:val="left" w:pos="1985"/>
        </w:tabs>
        <w:spacing w:before="0" w:after="0"/>
      </w:pPr>
      <w:bookmarkStart w:id="19" w:name="_Toc91695817"/>
      <w:r>
        <w:lastRenderedPageBreak/>
        <w:t>Övrig</w:t>
      </w:r>
      <w:r w:rsidR="00C237A6">
        <w:t>a</w:t>
      </w:r>
      <w:r>
        <w:t xml:space="preserve"> </w:t>
      </w:r>
      <w:r w:rsidR="19FAAE52">
        <w:t>aspekter</w:t>
      </w:r>
      <w:bookmarkEnd w:id="19"/>
    </w:p>
    <w:p w14:paraId="418C419F" w14:textId="2B0BB257" w:rsidR="00374AD8" w:rsidRDefault="00374AD8" w:rsidP="00002EB1">
      <w:pPr>
        <w:rPr>
          <w:rFonts w:ascii="Arial" w:hAnsi="Arial" w:cs="Arial"/>
          <w:b/>
          <w:sz w:val="28"/>
          <w:szCs w:val="28"/>
        </w:rPr>
      </w:pPr>
    </w:p>
    <w:p w14:paraId="74742413" w14:textId="74A37A2E" w:rsidR="00374AD8" w:rsidRPr="008633BF" w:rsidRDefault="004A2C9A" w:rsidP="00002EB1">
      <w:pPr>
        <w:rPr>
          <w:sz w:val="22"/>
          <w:szCs w:val="22"/>
        </w:rPr>
      </w:pPr>
      <w:r>
        <w:rPr>
          <w:sz w:val="22"/>
          <w:szCs w:val="22"/>
        </w:rPr>
        <w:t xml:space="preserve">I den självvärdering som genomförs kan programmet </w:t>
      </w:r>
      <w:r w:rsidR="00374AD8" w:rsidRPr="008633BF">
        <w:rPr>
          <w:sz w:val="22"/>
          <w:szCs w:val="22"/>
        </w:rPr>
        <w:t xml:space="preserve">här beskriva områden som </w:t>
      </w:r>
      <w:r w:rsidR="004033D2" w:rsidRPr="008633BF">
        <w:rPr>
          <w:sz w:val="22"/>
          <w:szCs w:val="22"/>
        </w:rPr>
        <w:t xml:space="preserve">är relevanta att </w:t>
      </w:r>
      <w:r w:rsidR="00374AD8" w:rsidRPr="008633BF">
        <w:rPr>
          <w:sz w:val="22"/>
          <w:szCs w:val="22"/>
        </w:rPr>
        <w:t>lyfta fram men inte ingår i någon av bedömningsgrunderna, det kan t ex vara övriga generiska kompetenser och framåt</w:t>
      </w:r>
      <w:r w:rsidR="00DE3AFF" w:rsidRPr="008633BF">
        <w:rPr>
          <w:sz w:val="22"/>
          <w:szCs w:val="22"/>
        </w:rPr>
        <w:t>s</w:t>
      </w:r>
      <w:r w:rsidR="00374AD8" w:rsidRPr="008633BF">
        <w:rPr>
          <w:sz w:val="22"/>
          <w:szCs w:val="22"/>
        </w:rPr>
        <w:t>iktande utveckling</w:t>
      </w:r>
      <w:r w:rsidR="00811B04" w:rsidRPr="008633BF">
        <w:rPr>
          <w:sz w:val="22"/>
          <w:szCs w:val="22"/>
        </w:rPr>
        <w:t xml:space="preserve"> för att öka kvalitén i programmet</w:t>
      </w:r>
      <w:r w:rsidR="00374AD8" w:rsidRPr="008633BF">
        <w:rPr>
          <w:sz w:val="22"/>
          <w:szCs w:val="22"/>
        </w:rPr>
        <w:t>.</w:t>
      </w:r>
      <w:r w:rsidR="4A085358" w:rsidRPr="008633BF">
        <w:rPr>
          <w:sz w:val="22"/>
          <w:szCs w:val="22"/>
        </w:rPr>
        <w:t xml:space="preserve"> </w:t>
      </w:r>
    </w:p>
    <w:p w14:paraId="48A3DB0A" w14:textId="29924929" w:rsidR="00374AD8" w:rsidRPr="008633BF" w:rsidRDefault="000403CD" w:rsidP="00374AD8">
      <w:pPr>
        <w:pStyle w:val="Rubrik3"/>
        <w:rPr>
          <w:rFonts w:ascii="Times New Roman" w:hAnsi="Times New Roman"/>
          <w:color w:val="211D1E"/>
          <w:sz w:val="22"/>
          <w:szCs w:val="22"/>
        </w:rPr>
      </w:pPr>
      <w:r>
        <w:rPr>
          <w:sz w:val="22"/>
          <w:szCs w:val="22"/>
        </w:rPr>
        <w:t>Studentkårens</w:t>
      </w:r>
      <w:r w:rsidRPr="008633BF">
        <w:rPr>
          <w:sz w:val="22"/>
          <w:szCs w:val="22"/>
        </w:rPr>
        <w:t xml:space="preserve"> </w:t>
      </w:r>
      <w:r w:rsidR="00FF3769" w:rsidRPr="008633BF">
        <w:rPr>
          <w:sz w:val="22"/>
          <w:szCs w:val="22"/>
        </w:rPr>
        <w:t>re</w:t>
      </w:r>
      <w:r w:rsidR="00FF3769">
        <w:rPr>
          <w:sz w:val="22"/>
          <w:szCs w:val="22"/>
        </w:rPr>
        <w:t>flektion</w:t>
      </w:r>
      <w:r w:rsidR="00374AD8" w:rsidRPr="008633BF">
        <w:rPr>
          <w:sz w:val="22"/>
          <w:szCs w:val="22"/>
        </w:rPr>
        <w:t>:</w:t>
      </w:r>
    </w:p>
    <w:p w14:paraId="5116DA62" w14:textId="77777777" w:rsidR="00374AD8" w:rsidRPr="008633BF" w:rsidRDefault="00374AD8" w:rsidP="00374AD8">
      <w:pPr>
        <w:rPr>
          <w:sz w:val="22"/>
          <w:szCs w:val="22"/>
        </w:rPr>
      </w:pPr>
    </w:p>
    <w:sectPr w:rsidR="00374AD8" w:rsidRPr="008633BF" w:rsidSect="00A31E7A">
      <w:headerReference w:type="even" r:id="rId11"/>
      <w:headerReference w:type="default" r:id="rId12"/>
      <w:footerReference w:type="default" r:id="rId13"/>
      <w:headerReference w:type="first" r:id="rId14"/>
      <w:pgSz w:w="11907" w:h="16839" w:code="9"/>
      <w:pgMar w:top="1418" w:right="1826" w:bottom="1134" w:left="2308" w:header="709" w:footer="3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DE68" w14:textId="77777777" w:rsidR="000359D4" w:rsidRDefault="000359D4">
      <w:r>
        <w:separator/>
      </w:r>
    </w:p>
  </w:endnote>
  <w:endnote w:type="continuationSeparator" w:id="0">
    <w:p w14:paraId="63832341" w14:textId="77777777" w:rsidR="000359D4" w:rsidRDefault="000359D4">
      <w:r>
        <w:continuationSeparator/>
      </w:r>
    </w:p>
  </w:endnote>
  <w:endnote w:type="continuationNotice" w:id="1">
    <w:p w14:paraId="60FCD699" w14:textId="77777777" w:rsidR="000359D4" w:rsidRDefault="00035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BEDB" w14:textId="77777777" w:rsidR="00811B04" w:rsidRPr="00A57AC1" w:rsidRDefault="00811B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FE230" w14:textId="77777777" w:rsidR="000359D4" w:rsidRDefault="000359D4">
      <w:r>
        <w:separator/>
      </w:r>
    </w:p>
  </w:footnote>
  <w:footnote w:type="continuationSeparator" w:id="0">
    <w:p w14:paraId="2CA3BAF5" w14:textId="77777777" w:rsidR="000359D4" w:rsidRDefault="000359D4">
      <w:r>
        <w:continuationSeparator/>
      </w:r>
    </w:p>
  </w:footnote>
  <w:footnote w:type="continuationNotice" w:id="1">
    <w:p w14:paraId="07235009" w14:textId="77777777" w:rsidR="000359D4" w:rsidRDefault="000359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5ED6" w14:textId="7F911885" w:rsidR="00811B04" w:rsidRDefault="00811B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CellMar>
        <w:left w:w="0" w:type="dxa"/>
      </w:tblCellMar>
      <w:tblLook w:val="00A0" w:firstRow="1" w:lastRow="0" w:firstColumn="1" w:lastColumn="0" w:noHBand="0" w:noVBand="0"/>
    </w:tblPr>
    <w:tblGrid>
      <w:gridCol w:w="6819"/>
      <w:gridCol w:w="954"/>
    </w:tblGrid>
    <w:tr w:rsidR="00811B04" w:rsidRPr="00A57AC1" w14:paraId="2ADBCB61" w14:textId="77777777" w:rsidTr="006F03AD">
      <w:tc>
        <w:tcPr>
          <w:tcW w:w="7128" w:type="dxa"/>
          <w:shd w:val="clear" w:color="auto" w:fill="auto"/>
        </w:tcPr>
        <w:p w14:paraId="1CEC7686" w14:textId="04CB1DDB" w:rsidR="00811B04" w:rsidRPr="006F03AD" w:rsidRDefault="00811B04" w:rsidP="006F03AD">
          <w:pPr>
            <w:pStyle w:val="Sidhuvud"/>
            <w:tabs>
              <w:tab w:val="right" w:pos="7894"/>
            </w:tabs>
            <w:rPr>
              <w:rFonts w:ascii="Arial" w:hAnsi="Arial" w:cs="Arial"/>
              <w:color w:val="808080"/>
              <w:sz w:val="20"/>
              <w:szCs w:val="20"/>
            </w:rPr>
          </w:pPr>
        </w:p>
      </w:tc>
      <w:tc>
        <w:tcPr>
          <w:tcW w:w="982" w:type="dxa"/>
          <w:shd w:val="clear" w:color="auto" w:fill="auto"/>
          <w:tcMar>
            <w:right w:w="0" w:type="dxa"/>
          </w:tcMar>
        </w:tcPr>
        <w:p w14:paraId="368BC39A" w14:textId="3A52A425" w:rsidR="00811B04" w:rsidRPr="006F03AD" w:rsidRDefault="00811B04" w:rsidP="006F03AD">
          <w:pPr>
            <w:pStyle w:val="Sidhuvud"/>
            <w:jc w:val="right"/>
            <w:rPr>
              <w:rFonts w:ascii="Arial" w:hAnsi="Arial" w:cs="Arial"/>
              <w:color w:val="808080"/>
              <w:sz w:val="20"/>
              <w:szCs w:val="20"/>
            </w:rPr>
          </w:pPr>
          <w:r w:rsidRPr="006F03AD">
            <w:rPr>
              <w:rStyle w:val="Sidnummer"/>
              <w:rFonts w:ascii="Arial" w:hAnsi="Arial" w:cs="Arial"/>
              <w:color w:val="808080"/>
              <w:sz w:val="20"/>
              <w:szCs w:val="20"/>
            </w:rPr>
            <w:fldChar w:fldCharType="begin"/>
          </w:r>
          <w:r w:rsidRPr="006F03AD">
            <w:rPr>
              <w:rStyle w:val="Sidnummer"/>
              <w:rFonts w:ascii="Arial" w:hAnsi="Arial" w:cs="Arial"/>
              <w:color w:val="808080"/>
              <w:sz w:val="20"/>
              <w:szCs w:val="20"/>
            </w:rPr>
            <w:instrText xml:space="preserve"> PAGE </w:instrText>
          </w:r>
          <w:r w:rsidRPr="006F03AD">
            <w:rPr>
              <w:rStyle w:val="Sidnummer"/>
              <w:rFonts w:ascii="Arial" w:hAnsi="Arial" w:cs="Arial"/>
              <w:color w:val="808080"/>
              <w:sz w:val="20"/>
              <w:szCs w:val="20"/>
            </w:rPr>
            <w:fldChar w:fldCharType="separate"/>
          </w:r>
          <w:r w:rsidRPr="006F03AD">
            <w:rPr>
              <w:rStyle w:val="Sidnummer"/>
              <w:rFonts w:ascii="Arial" w:hAnsi="Arial" w:cs="Arial"/>
              <w:noProof/>
              <w:color w:val="808080"/>
              <w:sz w:val="20"/>
              <w:szCs w:val="20"/>
            </w:rPr>
            <w:t>1</w:t>
          </w:r>
          <w:r w:rsidRPr="006F03AD">
            <w:rPr>
              <w:rStyle w:val="Sidnummer"/>
              <w:rFonts w:ascii="Arial" w:hAnsi="Arial" w:cs="Arial"/>
              <w:color w:val="808080"/>
              <w:sz w:val="20"/>
              <w:szCs w:val="20"/>
            </w:rPr>
            <w:fldChar w:fldCharType="end"/>
          </w:r>
          <w:r w:rsidRPr="006F03AD">
            <w:rPr>
              <w:rStyle w:val="Sidnummer"/>
              <w:rFonts w:ascii="Arial" w:hAnsi="Arial" w:cs="Arial"/>
              <w:color w:val="808080"/>
              <w:sz w:val="20"/>
              <w:szCs w:val="20"/>
            </w:rPr>
            <w:t xml:space="preserve"> (</w:t>
          </w:r>
          <w:r w:rsidRPr="006F03AD">
            <w:rPr>
              <w:rStyle w:val="Sidnummer"/>
              <w:rFonts w:ascii="Arial" w:hAnsi="Arial" w:cs="Arial"/>
              <w:color w:val="808080"/>
              <w:sz w:val="20"/>
              <w:szCs w:val="20"/>
            </w:rPr>
            <w:fldChar w:fldCharType="begin"/>
          </w:r>
          <w:r w:rsidRPr="006F03AD">
            <w:rPr>
              <w:rStyle w:val="Sidnummer"/>
              <w:rFonts w:ascii="Arial" w:hAnsi="Arial" w:cs="Arial"/>
              <w:color w:val="808080"/>
              <w:sz w:val="20"/>
              <w:szCs w:val="20"/>
            </w:rPr>
            <w:instrText xml:space="preserve"> SECTIONPAGES </w:instrText>
          </w:r>
          <w:r w:rsidRPr="006F03AD">
            <w:rPr>
              <w:rStyle w:val="Sidnummer"/>
              <w:rFonts w:ascii="Arial" w:hAnsi="Arial" w:cs="Arial"/>
              <w:color w:val="808080"/>
              <w:sz w:val="20"/>
              <w:szCs w:val="20"/>
            </w:rPr>
            <w:fldChar w:fldCharType="separate"/>
          </w:r>
          <w:r w:rsidR="0041204E">
            <w:rPr>
              <w:rStyle w:val="Sidnummer"/>
              <w:rFonts w:ascii="Arial" w:hAnsi="Arial" w:cs="Arial"/>
              <w:noProof/>
              <w:color w:val="808080"/>
              <w:sz w:val="20"/>
              <w:szCs w:val="20"/>
            </w:rPr>
            <w:t>17</w:t>
          </w:r>
          <w:r w:rsidRPr="006F03AD">
            <w:rPr>
              <w:rStyle w:val="Sidnummer"/>
              <w:rFonts w:ascii="Arial" w:hAnsi="Arial" w:cs="Arial"/>
              <w:color w:val="808080"/>
              <w:sz w:val="20"/>
              <w:szCs w:val="20"/>
            </w:rPr>
            <w:fldChar w:fldCharType="end"/>
          </w:r>
          <w:r w:rsidRPr="006F03AD">
            <w:rPr>
              <w:rStyle w:val="Sidnummer"/>
              <w:rFonts w:ascii="Arial" w:hAnsi="Arial" w:cs="Arial"/>
              <w:color w:val="808080"/>
              <w:sz w:val="20"/>
              <w:szCs w:val="20"/>
            </w:rPr>
            <w:t>)</w:t>
          </w:r>
        </w:p>
      </w:tc>
    </w:tr>
  </w:tbl>
  <w:p w14:paraId="4D16194F" w14:textId="7C669821" w:rsidR="00811B04" w:rsidRPr="00A57AC1" w:rsidRDefault="00811B04" w:rsidP="00504FBF">
    <w:pPr>
      <w:pStyle w:val="Sidhuvud"/>
      <w:tabs>
        <w:tab w:val="left" w:pos="2760"/>
        <w:tab w:val="right" w:pos="84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3720" w14:textId="4AE2F300" w:rsidR="00811B04" w:rsidRDefault="00811B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1CFA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1260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10A0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38A8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1A9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7024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A83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6A02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F8C5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C247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55D8"/>
    <w:multiLevelType w:val="hybridMultilevel"/>
    <w:tmpl w:val="0560A2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38418DB"/>
    <w:multiLevelType w:val="multilevel"/>
    <w:tmpl w:val="639A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A10E81"/>
    <w:multiLevelType w:val="hybridMultilevel"/>
    <w:tmpl w:val="19FC3AD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E0B67E9"/>
    <w:multiLevelType w:val="hybridMultilevel"/>
    <w:tmpl w:val="5612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C6706D"/>
    <w:multiLevelType w:val="hybridMultilevel"/>
    <w:tmpl w:val="79145624"/>
    <w:lvl w:ilvl="0" w:tplc="041D000F">
      <w:start w:val="1"/>
      <w:numFmt w:val="decimal"/>
      <w:lvlText w:val="%1."/>
      <w:lvlJc w:val="left"/>
      <w:pPr>
        <w:tabs>
          <w:tab w:val="num" w:pos="1440"/>
        </w:tabs>
        <w:ind w:left="1440" w:hanging="360"/>
      </w:pPr>
      <w:rPr>
        <w:rFonts w:hint="default"/>
      </w:r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15" w15:restartNumberingAfterBreak="0">
    <w:nsid w:val="2C917E15"/>
    <w:multiLevelType w:val="hybridMultilevel"/>
    <w:tmpl w:val="63DA11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01209C"/>
    <w:multiLevelType w:val="multilevel"/>
    <w:tmpl w:val="4E5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076DD5"/>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17A5653"/>
    <w:multiLevelType w:val="multilevel"/>
    <w:tmpl w:val="06D0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EC62A9"/>
    <w:multiLevelType w:val="multilevel"/>
    <w:tmpl w:val="749C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D553BE"/>
    <w:multiLevelType w:val="hybridMultilevel"/>
    <w:tmpl w:val="B4EEA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6318DB"/>
    <w:multiLevelType w:val="hybridMultilevel"/>
    <w:tmpl w:val="9BDAA0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BF26D37"/>
    <w:multiLevelType w:val="hybridMultilevel"/>
    <w:tmpl w:val="25463B78"/>
    <w:lvl w:ilvl="0" w:tplc="E84C572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42976F29"/>
    <w:multiLevelType w:val="hybridMultilevel"/>
    <w:tmpl w:val="81FC405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601D0042"/>
    <w:multiLevelType w:val="multilevel"/>
    <w:tmpl w:val="EFE611D2"/>
    <w:styleLink w:val="Rubriknumrering"/>
    <w:lvl w:ilvl="0">
      <w:start w:val="1"/>
      <w:numFmt w:val="decimal"/>
      <w:pStyle w:val="Rubrik1nr"/>
      <w:lvlText w:val="%1"/>
      <w:lvlJc w:val="left"/>
      <w:pPr>
        <w:tabs>
          <w:tab w:val="num" w:pos="432"/>
        </w:tabs>
        <w:ind w:left="432" w:hanging="432"/>
      </w:pPr>
      <w:rPr>
        <w:rFonts w:hint="default"/>
      </w:rPr>
    </w:lvl>
    <w:lvl w:ilvl="1">
      <w:start w:val="1"/>
      <w:numFmt w:val="decimal"/>
      <w:pStyle w:val="Rubrik2nr"/>
      <w:lvlText w:val="%1.%2"/>
      <w:lvlJc w:val="left"/>
      <w:pPr>
        <w:tabs>
          <w:tab w:val="num" w:pos="576"/>
        </w:tabs>
        <w:ind w:left="576" w:hanging="576"/>
      </w:pPr>
      <w:rPr>
        <w:rFonts w:hint="default"/>
      </w:rPr>
    </w:lvl>
    <w:lvl w:ilvl="2">
      <w:start w:val="1"/>
      <w:numFmt w:val="decimal"/>
      <w:pStyle w:val="Rubrik3nr"/>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36451EC"/>
    <w:multiLevelType w:val="multilevel"/>
    <w:tmpl w:val="BD34F54E"/>
    <w:lvl w:ilvl="0">
      <w:start w:val="1"/>
      <w:numFmt w:val="bullet"/>
      <w:lvlRestart w:val="0"/>
      <w:pStyle w:val="PunktlistaUK"/>
      <w:lvlText w:val=""/>
      <w:lvlJc w:val="left"/>
      <w:pPr>
        <w:tabs>
          <w:tab w:val="num" w:pos="198"/>
        </w:tabs>
        <w:ind w:left="198" w:hanging="198"/>
      </w:pPr>
      <w:rPr>
        <w:rFonts w:ascii="Symbol" w:hAnsi="Symbol" w:hint="default"/>
        <w:color w:val="auto"/>
      </w:rPr>
    </w:lvl>
    <w:lvl w:ilvl="1">
      <w:start w:val="1"/>
      <w:numFmt w:val="none"/>
      <w:lvlText w:val="%2-"/>
      <w:lvlJc w:val="left"/>
      <w:pPr>
        <w:tabs>
          <w:tab w:val="num" w:pos="396"/>
        </w:tabs>
        <w:ind w:left="396" w:hanging="198"/>
      </w:pPr>
      <w:rPr>
        <w:rFonts w:ascii="Arial" w:hAnsi="Arial" w:cs="Arial" w:hint="default"/>
      </w:rPr>
    </w:lvl>
    <w:lvl w:ilvl="2">
      <w:start w:val="1"/>
      <w:numFmt w:val="none"/>
      <w:lvlText w:val="%3-"/>
      <w:lvlJc w:val="left"/>
      <w:rPr>
        <w:rFonts w:ascii="Arial" w:hAnsi="Arial" w:cs="Arial" w:hint="default"/>
        <w:color w:val="000000"/>
      </w:rPr>
    </w:lvl>
    <w:lvl w:ilvl="3">
      <w:start w:val="1"/>
      <w:numFmt w:val="bullet"/>
      <w:lvlText w:val="-"/>
      <w:lvlJc w:val="left"/>
      <w:rPr>
        <w:rFonts w:ascii="Arial" w:hAnsi="Arial" w:hint="default"/>
        <w:color w:val="000000"/>
      </w:rPr>
    </w:lvl>
    <w:lvl w:ilvl="4">
      <w:start w:val="1"/>
      <w:numFmt w:val="none"/>
      <w:lvlText w:val="%5-"/>
      <w:lvlJc w:val="left"/>
      <w:rPr>
        <w:rFonts w:ascii="Arial" w:hAnsi="Arial" w:cs="Arial" w:hint="default"/>
        <w:color w:val="4472C4"/>
      </w:rPr>
    </w:lvl>
    <w:lvl w:ilvl="5">
      <w:start w:val="1"/>
      <w:numFmt w:val="none"/>
      <w:lvlText w:val="%6-"/>
      <w:lvlJc w:val="left"/>
      <w:rPr>
        <w:rFonts w:ascii="Arial" w:hAnsi="Arial" w:cs="Arial" w:hint="default"/>
        <w:color w:val="000000"/>
      </w:rPr>
    </w:lvl>
    <w:lvl w:ilvl="6">
      <w:start w:val="1"/>
      <w:numFmt w:val="none"/>
      <w:lvlText w:val=""/>
      <w:lvlJc w:val="left"/>
      <w:rPr>
        <w:rFonts w:hint="default"/>
        <w:color w:val="000000"/>
      </w:rPr>
    </w:lvl>
    <w:lvl w:ilvl="7">
      <w:start w:val="1"/>
      <w:numFmt w:val="none"/>
      <w:lvlText w:val="%8-"/>
      <w:lvlJc w:val="left"/>
      <w:rPr>
        <w:rFonts w:ascii="Arial" w:hAnsi="Arial" w:cs="Arial" w:hint="default"/>
        <w:color w:val="000000"/>
      </w:rPr>
    </w:lvl>
    <w:lvl w:ilvl="8">
      <w:start w:val="1"/>
      <w:numFmt w:val="bullet"/>
      <w:lvlText w:val="-"/>
      <w:lvlJc w:val="left"/>
      <w:rPr>
        <w:rFonts w:ascii="Arial" w:hAnsi="Arial" w:hint="default"/>
        <w:color w:val="000000"/>
      </w:rPr>
    </w:lvl>
  </w:abstractNum>
  <w:abstractNum w:abstractNumId="26" w15:restartNumberingAfterBreak="0">
    <w:nsid w:val="6D8A2286"/>
    <w:multiLevelType w:val="multilevel"/>
    <w:tmpl w:val="2B84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BE69F3"/>
    <w:multiLevelType w:val="multilevel"/>
    <w:tmpl w:val="D26272BC"/>
    <w:lvl w:ilvl="0">
      <w:start w:val="1"/>
      <w:numFmt w:val="decimal"/>
      <w:lvlText w:val="%1"/>
      <w:lvlJc w:val="left"/>
      <w:pPr>
        <w:tabs>
          <w:tab w:val="num" w:pos="1600"/>
        </w:tabs>
        <w:ind w:left="1600" w:hanging="480"/>
      </w:pPr>
      <w:rPr>
        <w:rFonts w:hint="default"/>
      </w:rPr>
    </w:lvl>
    <w:lvl w:ilvl="1">
      <w:start w:val="1"/>
      <w:numFmt w:val="decimal"/>
      <w:lvlText w:val="%1.%2"/>
      <w:lvlJc w:val="left"/>
      <w:pPr>
        <w:tabs>
          <w:tab w:val="num" w:pos="2920"/>
        </w:tabs>
        <w:ind w:left="2920" w:hanging="720"/>
      </w:pPr>
      <w:rPr>
        <w:rFonts w:hint="default"/>
      </w:rPr>
    </w:lvl>
    <w:lvl w:ilvl="2">
      <w:start w:val="1"/>
      <w:numFmt w:val="decimal"/>
      <w:lvlText w:val="%1.%2.%3"/>
      <w:lvlJc w:val="left"/>
      <w:pPr>
        <w:tabs>
          <w:tab w:val="num" w:pos="4000"/>
        </w:tabs>
        <w:ind w:left="4000" w:hanging="720"/>
      </w:pPr>
      <w:rPr>
        <w:rFonts w:hint="default"/>
      </w:rPr>
    </w:lvl>
    <w:lvl w:ilvl="3">
      <w:start w:val="1"/>
      <w:numFmt w:val="decimal"/>
      <w:lvlText w:val="%1.%2.%3.%4"/>
      <w:lvlJc w:val="left"/>
      <w:pPr>
        <w:tabs>
          <w:tab w:val="num" w:pos="5440"/>
        </w:tabs>
        <w:ind w:left="5440" w:hanging="1080"/>
      </w:pPr>
      <w:rPr>
        <w:rFonts w:hint="default"/>
      </w:rPr>
    </w:lvl>
    <w:lvl w:ilvl="4">
      <w:start w:val="1"/>
      <w:numFmt w:val="decimal"/>
      <w:lvlText w:val="%1.%2.%3.%4.%5"/>
      <w:lvlJc w:val="left"/>
      <w:pPr>
        <w:tabs>
          <w:tab w:val="num" w:pos="6880"/>
        </w:tabs>
        <w:ind w:left="6880" w:hanging="1440"/>
      </w:pPr>
      <w:rPr>
        <w:rFonts w:hint="default"/>
      </w:rPr>
    </w:lvl>
    <w:lvl w:ilvl="5">
      <w:start w:val="1"/>
      <w:numFmt w:val="decimal"/>
      <w:lvlText w:val="%1.%2.%3.%4.%5.%6"/>
      <w:lvlJc w:val="left"/>
      <w:pPr>
        <w:tabs>
          <w:tab w:val="num" w:pos="7960"/>
        </w:tabs>
        <w:ind w:left="7960" w:hanging="1440"/>
      </w:pPr>
      <w:rPr>
        <w:rFonts w:hint="default"/>
      </w:rPr>
    </w:lvl>
    <w:lvl w:ilvl="6">
      <w:start w:val="1"/>
      <w:numFmt w:val="decimal"/>
      <w:lvlText w:val="%1.%2.%3.%4.%5.%6.%7"/>
      <w:lvlJc w:val="left"/>
      <w:pPr>
        <w:tabs>
          <w:tab w:val="num" w:pos="9400"/>
        </w:tabs>
        <w:ind w:left="9400" w:hanging="1800"/>
      </w:pPr>
      <w:rPr>
        <w:rFonts w:hint="default"/>
      </w:rPr>
    </w:lvl>
    <w:lvl w:ilvl="7">
      <w:start w:val="1"/>
      <w:numFmt w:val="decimal"/>
      <w:lvlText w:val="%1.%2.%3.%4.%5.%6.%7.%8"/>
      <w:lvlJc w:val="left"/>
      <w:pPr>
        <w:tabs>
          <w:tab w:val="num" w:pos="10480"/>
        </w:tabs>
        <w:ind w:left="10480" w:hanging="1800"/>
      </w:pPr>
      <w:rPr>
        <w:rFonts w:hint="default"/>
      </w:rPr>
    </w:lvl>
    <w:lvl w:ilvl="8">
      <w:start w:val="1"/>
      <w:numFmt w:val="decimal"/>
      <w:lvlText w:val="%1.%2.%3.%4.%5.%6.%7.%8.%9"/>
      <w:lvlJc w:val="left"/>
      <w:pPr>
        <w:tabs>
          <w:tab w:val="num" w:pos="11920"/>
        </w:tabs>
        <w:ind w:left="11920" w:hanging="2160"/>
      </w:pPr>
      <w:rPr>
        <w:rFonts w:hint="default"/>
      </w:rPr>
    </w:lvl>
  </w:abstractNum>
  <w:abstractNum w:abstractNumId="28" w15:restartNumberingAfterBreak="0">
    <w:nsid w:val="782F06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794DF9"/>
    <w:multiLevelType w:val="multilevel"/>
    <w:tmpl w:val="FD6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7177487">
    <w:abstractNumId w:val="27"/>
  </w:num>
  <w:num w:numId="2" w16cid:durableId="1303658844">
    <w:abstractNumId w:val="17"/>
  </w:num>
  <w:num w:numId="3" w16cid:durableId="143860883">
    <w:abstractNumId w:val="14"/>
  </w:num>
  <w:num w:numId="4" w16cid:durableId="16122161">
    <w:abstractNumId w:val="22"/>
  </w:num>
  <w:num w:numId="5" w16cid:durableId="1108738226">
    <w:abstractNumId w:val="8"/>
  </w:num>
  <w:num w:numId="6" w16cid:durableId="1177844773">
    <w:abstractNumId w:val="3"/>
  </w:num>
  <w:num w:numId="7" w16cid:durableId="1753507173">
    <w:abstractNumId w:val="2"/>
  </w:num>
  <w:num w:numId="8" w16cid:durableId="536548455">
    <w:abstractNumId w:val="1"/>
  </w:num>
  <w:num w:numId="9" w16cid:durableId="190801213">
    <w:abstractNumId w:val="0"/>
  </w:num>
  <w:num w:numId="10" w16cid:durableId="104664962">
    <w:abstractNumId w:val="9"/>
  </w:num>
  <w:num w:numId="11" w16cid:durableId="1206065554">
    <w:abstractNumId w:val="7"/>
  </w:num>
  <w:num w:numId="12" w16cid:durableId="859005660">
    <w:abstractNumId w:val="6"/>
  </w:num>
  <w:num w:numId="13" w16cid:durableId="1076822322">
    <w:abstractNumId w:val="5"/>
  </w:num>
  <w:num w:numId="14" w16cid:durableId="1636639658">
    <w:abstractNumId w:val="4"/>
  </w:num>
  <w:num w:numId="15" w16cid:durableId="1735742236">
    <w:abstractNumId w:val="12"/>
  </w:num>
  <w:num w:numId="16" w16cid:durableId="1586648612">
    <w:abstractNumId w:val="23"/>
  </w:num>
  <w:num w:numId="17" w16cid:durableId="273754343">
    <w:abstractNumId w:val="24"/>
  </w:num>
  <w:num w:numId="18" w16cid:durableId="2092267180">
    <w:abstractNumId w:val="25"/>
  </w:num>
  <w:num w:numId="19" w16cid:durableId="1065832748">
    <w:abstractNumId w:val="10"/>
  </w:num>
  <w:num w:numId="20" w16cid:durableId="355230391">
    <w:abstractNumId w:val="21"/>
  </w:num>
  <w:num w:numId="21" w16cid:durableId="1316029887">
    <w:abstractNumId w:val="15"/>
  </w:num>
  <w:num w:numId="22" w16cid:durableId="1454329143">
    <w:abstractNumId w:val="19"/>
  </w:num>
  <w:num w:numId="23" w16cid:durableId="247885423">
    <w:abstractNumId w:val="29"/>
  </w:num>
  <w:num w:numId="24" w16cid:durableId="978195335">
    <w:abstractNumId w:val="16"/>
  </w:num>
  <w:num w:numId="25" w16cid:durableId="975063624">
    <w:abstractNumId w:val="18"/>
  </w:num>
  <w:num w:numId="26" w16cid:durableId="1925649520">
    <w:abstractNumId w:val="11"/>
  </w:num>
  <w:num w:numId="27" w16cid:durableId="1244681643">
    <w:abstractNumId w:val="26"/>
  </w:num>
  <w:num w:numId="28" w16cid:durableId="1445270351">
    <w:abstractNumId w:val="20"/>
  </w:num>
  <w:num w:numId="29" w16cid:durableId="431780428">
    <w:abstractNumId w:val="13"/>
  </w:num>
  <w:num w:numId="30" w16cid:durableId="13488731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c3_dlg_cap¤frame_¤&lt;new&gt;1¤English" w:val="Cover sheet / Försättsblad"/>
    <w:docVar w:name="stc3_dlg_cap¤frame_¤&lt;new&gt;1¤Svenska" w:val="Försättsblad / Cover sheet"/>
    <w:docVar w:name="stc3_dlg_cap¤frame_¤&lt;new&gt;3¤English" w:val="Authors name(s) on cover sheet / Namn på försättsblad"/>
    <w:docVar w:name="stc3_dlg_cap¤frame_¤&lt;new&gt;3¤Svenska" w:val="Namn på försättsblad / Authors name(s) on cover sheet"/>
    <w:docVar w:name="stc3_dlg_def_value¤oa_¤Försättsblad" w:val="True"/>
    <w:docVar w:name="stc3_dlg_def_value¤oa_¤Inget_försättsblad" w:val="False"/>
    <w:docVar w:name="stc3_dlg_def_value¤oa_¤Logo_färg" w:val="True"/>
    <w:docVar w:name="stc3_dlg_def_value¤oa_¤Logo_sv" w:val="False"/>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l_¤Date"/>
    <w:docVar w:name="stc3_dlg_element¤01¤01¤01¤04" w:val="ds_¤Titel"/>
    <w:docVar w:name="stc3_dlg_element¤01¤01¤01¤05" w:val="ds_¤DNR"/>
    <w:docVar w:name="stc3_dlg_element¤01¤01¤01¤06" w:val="ds_¤Versionsnr"/>
    <w:docVar w:name="stc3_dlg_element¤01¤01¤02" w:val="frame_¤&lt;new&gt;1"/>
    <w:docVar w:name="stc3_dlg_element¤01¤01¤02¤01" w:val="oa_¤Försättsblad"/>
    <w:docVar w:name="stc3_dlg_element¤01¤01¤02¤02" w:val="oa_¤Inget_försättsblad"/>
    <w:docVar w:name="stc3_dlg_element¤01¤01¤03" w:val="frame_¤&lt;new&gt;3"/>
    <w:docVar w:name="stc3_dlg_element¤01¤01¤03¤01" w:val="ds_¤Namn_på_försättsblad"/>
    <w:docVar w:name="stc3_dlg_element¤01¤01¤04" w:val="frame_¤&lt;new&gt;2"/>
    <w:docVar w:name="stc3_dlg_element¤01¤01¤04¤01" w:val="oa_¤Logo_färg"/>
    <w:docVar w:name="stc3_dlg_element¤01¤01¤04¤02" w:val="oa_¤Logo_sv"/>
    <w:docVar w:name="stc3_dlg_rowcount¤ds_¤DNR" w:val="1"/>
    <w:docVar w:name="stc3_dlg_rowcount¤ds_¤Namn_på_försättsblad" w:val="4"/>
    <w:docVar w:name="stc3_dlg_rowcount¤ds_¤Titel" w:val="1"/>
    <w:docVar w:name="stc3_dlg_rowcount¤ds_¤Versionsnr" w:val="1"/>
    <w:docVar w:name="stc3_dlg_show_dlg_descr¤dialog_¤TemplateDialog" w:val="False"/>
    <w:docVar w:name="stc3_dlg_show_step_descr¤dialog_¤TemplateDialog" w:val="False"/>
    <w:docVar w:name="stc3_dlg_type¤dl_¤Date" w:val="6"/>
    <w:docVar w:name="stc3_dlg_type¤dl_¤DocLanguage" w:val="9"/>
    <w:docVar w:name="stc3_dlg_type¤ds_¤DNR" w:val="1"/>
    <w:docVar w:name="stc3_dlg_type¤ds_¤Namn_på_försättsblad" w:val="1"/>
    <w:docVar w:name="stc3_dlg_type¤ds_¤Titel" w:val="1"/>
    <w:docVar w:name="stc3_dlg_type¤ds_¤Versionsnr" w:val="1"/>
    <w:docVar w:name="stc3_dlg_type¤oa_¤Försättsblad" w:val="5"/>
    <w:docVar w:name="stc3_dlg_type¤oa_¤Inget_försättsblad" w:val="5"/>
    <w:docVar w:name="stc3_dlg_type¤oa_¤Logo_färg" w:val="5"/>
    <w:docVar w:name="stc3_dlg_type¤oa_¤Logo_sv" w:val="5"/>
    <w:docVar w:name="stc3_dlg_type¤pr_¤Profile" w:val="10"/>
  </w:docVars>
  <w:rsids>
    <w:rsidRoot w:val="00165300"/>
    <w:rsid w:val="00000380"/>
    <w:rsid w:val="0000124E"/>
    <w:rsid w:val="00002BA9"/>
    <w:rsid w:val="00002EB1"/>
    <w:rsid w:val="00003B59"/>
    <w:rsid w:val="000049DA"/>
    <w:rsid w:val="000054A7"/>
    <w:rsid w:val="00024FFF"/>
    <w:rsid w:val="000323CC"/>
    <w:rsid w:val="000359D4"/>
    <w:rsid w:val="00036EF3"/>
    <w:rsid w:val="000370BE"/>
    <w:rsid w:val="000403CD"/>
    <w:rsid w:val="000415CF"/>
    <w:rsid w:val="00042194"/>
    <w:rsid w:val="00043A75"/>
    <w:rsid w:val="00043DDE"/>
    <w:rsid w:val="0005194C"/>
    <w:rsid w:val="00052FBF"/>
    <w:rsid w:val="0005385D"/>
    <w:rsid w:val="000547AA"/>
    <w:rsid w:val="00061635"/>
    <w:rsid w:val="00061C38"/>
    <w:rsid w:val="00070A55"/>
    <w:rsid w:val="000738F9"/>
    <w:rsid w:val="00082291"/>
    <w:rsid w:val="00083785"/>
    <w:rsid w:val="00085407"/>
    <w:rsid w:val="00090A88"/>
    <w:rsid w:val="00092F7F"/>
    <w:rsid w:val="00093978"/>
    <w:rsid w:val="000943F1"/>
    <w:rsid w:val="00095241"/>
    <w:rsid w:val="00096514"/>
    <w:rsid w:val="00097406"/>
    <w:rsid w:val="000A0D13"/>
    <w:rsid w:val="000A1930"/>
    <w:rsid w:val="000A2117"/>
    <w:rsid w:val="000B0634"/>
    <w:rsid w:val="000B4182"/>
    <w:rsid w:val="000C2758"/>
    <w:rsid w:val="000C3A6C"/>
    <w:rsid w:val="000C7A08"/>
    <w:rsid w:val="000D464D"/>
    <w:rsid w:val="000E1A3B"/>
    <w:rsid w:val="000E5DC9"/>
    <w:rsid w:val="000F45DD"/>
    <w:rsid w:val="000F4DDD"/>
    <w:rsid w:val="00104922"/>
    <w:rsid w:val="00105CEE"/>
    <w:rsid w:val="001178BF"/>
    <w:rsid w:val="00122DD6"/>
    <w:rsid w:val="0012454F"/>
    <w:rsid w:val="001246AD"/>
    <w:rsid w:val="001371B9"/>
    <w:rsid w:val="00137842"/>
    <w:rsid w:val="00147166"/>
    <w:rsid w:val="00155247"/>
    <w:rsid w:val="001574C0"/>
    <w:rsid w:val="00161AD9"/>
    <w:rsid w:val="001622B3"/>
    <w:rsid w:val="0016299E"/>
    <w:rsid w:val="00163316"/>
    <w:rsid w:val="001639B4"/>
    <w:rsid w:val="00165300"/>
    <w:rsid w:val="001704A8"/>
    <w:rsid w:val="0017065D"/>
    <w:rsid w:val="00171FAE"/>
    <w:rsid w:val="001746B3"/>
    <w:rsid w:val="001772C2"/>
    <w:rsid w:val="00180993"/>
    <w:rsid w:val="001827E1"/>
    <w:rsid w:val="001836DF"/>
    <w:rsid w:val="00191346"/>
    <w:rsid w:val="001A1BEB"/>
    <w:rsid w:val="001C1092"/>
    <w:rsid w:val="001D3402"/>
    <w:rsid w:val="001D4786"/>
    <w:rsid w:val="001E0BE2"/>
    <w:rsid w:val="001E1111"/>
    <w:rsid w:val="001E6753"/>
    <w:rsid w:val="001F170D"/>
    <w:rsid w:val="001F254A"/>
    <w:rsid w:val="001F255A"/>
    <w:rsid w:val="001F4457"/>
    <w:rsid w:val="001F68AC"/>
    <w:rsid w:val="001F6D77"/>
    <w:rsid w:val="00203957"/>
    <w:rsid w:val="002078C8"/>
    <w:rsid w:val="00211CF0"/>
    <w:rsid w:val="00216B11"/>
    <w:rsid w:val="0022666D"/>
    <w:rsid w:val="00226CE4"/>
    <w:rsid w:val="00230FAC"/>
    <w:rsid w:val="00234AF4"/>
    <w:rsid w:val="00235D4D"/>
    <w:rsid w:val="00236A85"/>
    <w:rsid w:val="0023767C"/>
    <w:rsid w:val="00242B71"/>
    <w:rsid w:val="00244644"/>
    <w:rsid w:val="002551A2"/>
    <w:rsid w:val="00256BEF"/>
    <w:rsid w:val="002571C8"/>
    <w:rsid w:val="002639A0"/>
    <w:rsid w:val="0026460F"/>
    <w:rsid w:val="0026513A"/>
    <w:rsid w:val="00265475"/>
    <w:rsid w:val="002730BC"/>
    <w:rsid w:val="00277875"/>
    <w:rsid w:val="002801CB"/>
    <w:rsid w:val="00290720"/>
    <w:rsid w:val="0029299A"/>
    <w:rsid w:val="00293E00"/>
    <w:rsid w:val="00295D72"/>
    <w:rsid w:val="002A45C6"/>
    <w:rsid w:val="002B25D0"/>
    <w:rsid w:val="002C4380"/>
    <w:rsid w:val="002C505B"/>
    <w:rsid w:val="002C56C2"/>
    <w:rsid w:val="002C5842"/>
    <w:rsid w:val="002D1308"/>
    <w:rsid w:val="002D3ACB"/>
    <w:rsid w:val="002E18DE"/>
    <w:rsid w:val="002E1F25"/>
    <w:rsid w:val="002E69C7"/>
    <w:rsid w:val="002F2C47"/>
    <w:rsid w:val="002F3180"/>
    <w:rsid w:val="002F380B"/>
    <w:rsid w:val="002F5723"/>
    <w:rsid w:val="002F7DA9"/>
    <w:rsid w:val="002F7EB2"/>
    <w:rsid w:val="003004D0"/>
    <w:rsid w:val="00306A30"/>
    <w:rsid w:val="00310383"/>
    <w:rsid w:val="0032284F"/>
    <w:rsid w:val="00323E00"/>
    <w:rsid w:val="00324A66"/>
    <w:rsid w:val="00333A96"/>
    <w:rsid w:val="00335296"/>
    <w:rsid w:val="0033666B"/>
    <w:rsid w:val="00337B24"/>
    <w:rsid w:val="00340549"/>
    <w:rsid w:val="00341EF8"/>
    <w:rsid w:val="0034225B"/>
    <w:rsid w:val="0034348D"/>
    <w:rsid w:val="00346BAD"/>
    <w:rsid w:val="00346BDC"/>
    <w:rsid w:val="00347465"/>
    <w:rsid w:val="00347976"/>
    <w:rsid w:val="0035156F"/>
    <w:rsid w:val="00352E3F"/>
    <w:rsid w:val="00355F6B"/>
    <w:rsid w:val="00356385"/>
    <w:rsid w:val="003614A0"/>
    <w:rsid w:val="00361F0D"/>
    <w:rsid w:val="0036311F"/>
    <w:rsid w:val="00364223"/>
    <w:rsid w:val="003643D1"/>
    <w:rsid w:val="00374AD8"/>
    <w:rsid w:val="003906A0"/>
    <w:rsid w:val="00393F95"/>
    <w:rsid w:val="003A1A37"/>
    <w:rsid w:val="003A6C70"/>
    <w:rsid w:val="003B10B7"/>
    <w:rsid w:val="003B1974"/>
    <w:rsid w:val="003B316E"/>
    <w:rsid w:val="003B6AC0"/>
    <w:rsid w:val="003C1D02"/>
    <w:rsid w:val="003C4FFB"/>
    <w:rsid w:val="003C647A"/>
    <w:rsid w:val="003D1D91"/>
    <w:rsid w:val="003D2921"/>
    <w:rsid w:val="003D2ED6"/>
    <w:rsid w:val="003D5E16"/>
    <w:rsid w:val="003E104D"/>
    <w:rsid w:val="003E2D55"/>
    <w:rsid w:val="003E6963"/>
    <w:rsid w:val="003F412C"/>
    <w:rsid w:val="003F63D5"/>
    <w:rsid w:val="003F6D3A"/>
    <w:rsid w:val="004033D2"/>
    <w:rsid w:val="00405D57"/>
    <w:rsid w:val="0041204E"/>
    <w:rsid w:val="00412059"/>
    <w:rsid w:val="00412909"/>
    <w:rsid w:val="00426311"/>
    <w:rsid w:val="00430F3C"/>
    <w:rsid w:val="00431243"/>
    <w:rsid w:val="00434BDD"/>
    <w:rsid w:val="004402E4"/>
    <w:rsid w:val="00443681"/>
    <w:rsid w:val="004529E6"/>
    <w:rsid w:val="0045531B"/>
    <w:rsid w:val="00461AFD"/>
    <w:rsid w:val="00463451"/>
    <w:rsid w:val="004654CB"/>
    <w:rsid w:val="00465720"/>
    <w:rsid w:val="00466E28"/>
    <w:rsid w:val="004711EC"/>
    <w:rsid w:val="00475AE9"/>
    <w:rsid w:val="0047780B"/>
    <w:rsid w:val="004829B9"/>
    <w:rsid w:val="00482CC5"/>
    <w:rsid w:val="0049079F"/>
    <w:rsid w:val="004908DC"/>
    <w:rsid w:val="004911C8"/>
    <w:rsid w:val="0049243A"/>
    <w:rsid w:val="00493805"/>
    <w:rsid w:val="004A264F"/>
    <w:rsid w:val="004A26CB"/>
    <w:rsid w:val="004A2C9A"/>
    <w:rsid w:val="004A6B28"/>
    <w:rsid w:val="004A6B42"/>
    <w:rsid w:val="004B4327"/>
    <w:rsid w:val="004B5817"/>
    <w:rsid w:val="004C2670"/>
    <w:rsid w:val="004C6A35"/>
    <w:rsid w:val="004D0989"/>
    <w:rsid w:val="004D6F59"/>
    <w:rsid w:val="004E01A3"/>
    <w:rsid w:val="004E1682"/>
    <w:rsid w:val="004E1BF9"/>
    <w:rsid w:val="004E22CA"/>
    <w:rsid w:val="004E3984"/>
    <w:rsid w:val="004E4AAB"/>
    <w:rsid w:val="004E5F8B"/>
    <w:rsid w:val="004F1C2D"/>
    <w:rsid w:val="004F5F73"/>
    <w:rsid w:val="004F6644"/>
    <w:rsid w:val="00500B9D"/>
    <w:rsid w:val="00502C69"/>
    <w:rsid w:val="00503986"/>
    <w:rsid w:val="00504FBF"/>
    <w:rsid w:val="005056F1"/>
    <w:rsid w:val="00515B46"/>
    <w:rsid w:val="00523A88"/>
    <w:rsid w:val="00531ED5"/>
    <w:rsid w:val="00534524"/>
    <w:rsid w:val="0053657D"/>
    <w:rsid w:val="005365F6"/>
    <w:rsid w:val="005449B6"/>
    <w:rsid w:val="005547DA"/>
    <w:rsid w:val="00554A29"/>
    <w:rsid w:val="005565FF"/>
    <w:rsid w:val="00556EFE"/>
    <w:rsid w:val="005623F1"/>
    <w:rsid w:val="005629DF"/>
    <w:rsid w:val="00564340"/>
    <w:rsid w:val="00564C6B"/>
    <w:rsid w:val="00565E27"/>
    <w:rsid w:val="00566FC2"/>
    <w:rsid w:val="00567387"/>
    <w:rsid w:val="005706BC"/>
    <w:rsid w:val="00571766"/>
    <w:rsid w:val="00572944"/>
    <w:rsid w:val="0057635C"/>
    <w:rsid w:val="00576CD5"/>
    <w:rsid w:val="00577475"/>
    <w:rsid w:val="00577EC7"/>
    <w:rsid w:val="00582FDD"/>
    <w:rsid w:val="00584F7F"/>
    <w:rsid w:val="005919E1"/>
    <w:rsid w:val="00595943"/>
    <w:rsid w:val="005A03A2"/>
    <w:rsid w:val="005A19A0"/>
    <w:rsid w:val="005A2DEB"/>
    <w:rsid w:val="005A5F9B"/>
    <w:rsid w:val="005A5FE3"/>
    <w:rsid w:val="005A60A1"/>
    <w:rsid w:val="005B6C06"/>
    <w:rsid w:val="005C271C"/>
    <w:rsid w:val="005C55C9"/>
    <w:rsid w:val="005D1570"/>
    <w:rsid w:val="005D1FA5"/>
    <w:rsid w:val="005D5B4D"/>
    <w:rsid w:val="005D5B56"/>
    <w:rsid w:val="005D7FBA"/>
    <w:rsid w:val="005E1A41"/>
    <w:rsid w:val="005E1BAE"/>
    <w:rsid w:val="005E4689"/>
    <w:rsid w:val="005E5755"/>
    <w:rsid w:val="006049E7"/>
    <w:rsid w:val="0060559C"/>
    <w:rsid w:val="006071F9"/>
    <w:rsid w:val="00610768"/>
    <w:rsid w:val="00614DDC"/>
    <w:rsid w:val="006163EB"/>
    <w:rsid w:val="0061653B"/>
    <w:rsid w:val="00620F4A"/>
    <w:rsid w:val="00623798"/>
    <w:rsid w:val="006257C7"/>
    <w:rsid w:val="006349B4"/>
    <w:rsid w:val="006366DB"/>
    <w:rsid w:val="00637C88"/>
    <w:rsid w:val="00640BBD"/>
    <w:rsid w:val="00641A31"/>
    <w:rsid w:val="0064494E"/>
    <w:rsid w:val="00644C05"/>
    <w:rsid w:val="006531C8"/>
    <w:rsid w:val="00653B36"/>
    <w:rsid w:val="00654569"/>
    <w:rsid w:val="00654841"/>
    <w:rsid w:val="006601C4"/>
    <w:rsid w:val="00674E79"/>
    <w:rsid w:val="006829E5"/>
    <w:rsid w:val="0068730D"/>
    <w:rsid w:val="0069114E"/>
    <w:rsid w:val="006951EE"/>
    <w:rsid w:val="0069689E"/>
    <w:rsid w:val="00697E1A"/>
    <w:rsid w:val="006A4A0D"/>
    <w:rsid w:val="006A530D"/>
    <w:rsid w:val="006A6008"/>
    <w:rsid w:val="006B461A"/>
    <w:rsid w:val="006B5578"/>
    <w:rsid w:val="006C04AF"/>
    <w:rsid w:val="006C04C1"/>
    <w:rsid w:val="006C0D6C"/>
    <w:rsid w:val="006C4949"/>
    <w:rsid w:val="006C4D4D"/>
    <w:rsid w:val="006C7CB3"/>
    <w:rsid w:val="006C7FF4"/>
    <w:rsid w:val="006E3BDD"/>
    <w:rsid w:val="006E43E7"/>
    <w:rsid w:val="006F03AD"/>
    <w:rsid w:val="006F14F0"/>
    <w:rsid w:val="006F2877"/>
    <w:rsid w:val="006F3A9A"/>
    <w:rsid w:val="006F3B3E"/>
    <w:rsid w:val="00700932"/>
    <w:rsid w:val="007060B5"/>
    <w:rsid w:val="00712A65"/>
    <w:rsid w:val="007142A3"/>
    <w:rsid w:val="007178B7"/>
    <w:rsid w:val="00720C21"/>
    <w:rsid w:val="0072194D"/>
    <w:rsid w:val="0072299E"/>
    <w:rsid w:val="00722FC0"/>
    <w:rsid w:val="00725CEF"/>
    <w:rsid w:val="00726976"/>
    <w:rsid w:val="007276D5"/>
    <w:rsid w:val="0073206C"/>
    <w:rsid w:val="00741C66"/>
    <w:rsid w:val="00747B80"/>
    <w:rsid w:val="00750ACE"/>
    <w:rsid w:val="0075552A"/>
    <w:rsid w:val="00756160"/>
    <w:rsid w:val="00760653"/>
    <w:rsid w:val="00770AF7"/>
    <w:rsid w:val="00772006"/>
    <w:rsid w:val="007720DE"/>
    <w:rsid w:val="00773D11"/>
    <w:rsid w:val="0078057E"/>
    <w:rsid w:val="00781937"/>
    <w:rsid w:val="0078517E"/>
    <w:rsid w:val="00786C8B"/>
    <w:rsid w:val="0078755F"/>
    <w:rsid w:val="007972B4"/>
    <w:rsid w:val="00797B4A"/>
    <w:rsid w:val="007A2B32"/>
    <w:rsid w:val="007A6A59"/>
    <w:rsid w:val="007B1908"/>
    <w:rsid w:val="007B3420"/>
    <w:rsid w:val="007B5E08"/>
    <w:rsid w:val="007B6402"/>
    <w:rsid w:val="007B7A56"/>
    <w:rsid w:val="007C562F"/>
    <w:rsid w:val="007C67E2"/>
    <w:rsid w:val="007D1FBF"/>
    <w:rsid w:val="007D3779"/>
    <w:rsid w:val="007E01BF"/>
    <w:rsid w:val="007E3D93"/>
    <w:rsid w:val="007E77F9"/>
    <w:rsid w:val="007F04C4"/>
    <w:rsid w:val="007F09FA"/>
    <w:rsid w:val="007F7168"/>
    <w:rsid w:val="007F7DB8"/>
    <w:rsid w:val="008038C3"/>
    <w:rsid w:val="00803E74"/>
    <w:rsid w:val="008105BB"/>
    <w:rsid w:val="00811B04"/>
    <w:rsid w:val="008137B6"/>
    <w:rsid w:val="00815F8A"/>
    <w:rsid w:val="0081771C"/>
    <w:rsid w:val="00827335"/>
    <w:rsid w:val="00834C96"/>
    <w:rsid w:val="00836EB3"/>
    <w:rsid w:val="0083758A"/>
    <w:rsid w:val="00841A49"/>
    <w:rsid w:val="00841B0F"/>
    <w:rsid w:val="00841D04"/>
    <w:rsid w:val="0084285C"/>
    <w:rsid w:val="00842D51"/>
    <w:rsid w:val="00846DE9"/>
    <w:rsid w:val="00851E05"/>
    <w:rsid w:val="008633BF"/>
    <w:rsid w:val="00864503"/>
    <w:rsid w:val="0087169B"/>
    <w:rsid w:val="008740E7"/>
    <w:rsid w:val="00876306"/>
    <w:rsid w:val="00876599"/>
    <w:rsid w:val="00882B54"/>
    <w:rsid w:val="008833FA"/>
    <w:rsid w:val="00885EE9"/>
    <w:rsid w:val="00886768"/>
    <w:rsid w:val="00887E41"/>
    <w:rsid w:val="008932E3"/>
    <w:rsid w:val="0089479A"/>
    <w:rsid w:val="00895805"/>
    <w:rsid w:val="008A4A15"/>
    <w:rsid w:val="008B0FF2"/>
    <w:rsid w:val="008B2B35"/>
    <w:rsid w:val="008B487A"/>
    <w:rsid w:val="008D3D7F"/>
    <w:rsid w:val="008E6AFF"/>
    <w:rsid w:val="008E6EDD"/>
    <w:rsid w:val="008F0B57"/>
    <w:rsid w:val="008F1791"/>
    <w:rsid w:val="008F40B2"/>
    <w:rsid w:val="008F6F37"/>
    <w:rsid w:val="008F7A21"/>
    <w:rsid w:val="008F7D4F"/>
    <w:rsid w:val="00900937"/>
    <w:rsid w:val="00905CBF"/>
    <w:rsid w:val="00907CAA"/>
    <w:rsid w:val="0091218A"/>
    <w:rsid w:val="00913607"/>
    <w:rsid w:val="0091486A"/>
    <w:rsid w:val="00914FB3"/>
    <w:rsid w:val="009159FD"/>
    <w:rsid w:val="00915B36"/>
    <w:rsid w:val="00921C26"/>
    <w:rsid w:val="00923476"/>
    <w:rsid w:val="00926DF5"/>
    <w:rsid w:val="00927944"/>
    <w:rsid w:val="0093108D"/>
    <w:rsid w:val="009325C8"/>
    <w:rsid w:val="00936252"/>
    <w:rsid w:val="00940994"/>
    <w:rsid w:val="00940995"/>
    <w:rsid w:val="0095175B"/>
    <w:rsid w:val="0095305F"/>
    <w:rsid w:val="009614E9"/>
    <w:rsid w:val="00963CE3"/>
    <w:rsid w:val="00965375"/>
    <w:rsid w:val="00972D88"/>
    <w:rsid w:val="00975C76"/>
    <w:rsid w:val="009861E7"/>
    <w:rsid w:val="00991CDB"/>
    <w:rsid w:val="0099318A"/>
    <w:rsid w:val="0099496F"/>
    <w:rsid w:val="00996137"/>
    <w:rsid w:val="009A2A6F"/>
    <w:rsid w:val="009A4A5F"/>
    <w:rsid w:val="009A4CE1"/>
    <w:rsid w:val="009A5FC7"/>
    <w:rsid w:val="009A624B"/>
    <w:rsid w:val="009A64BB"/>
    <w:rsid w:val="009A681D"/>
    <w:rsid w:val="009A6E39"/>
    <w:rsid w:val="009A72BC"/>
    <w:rsid w:val="009B0522"/>
    <w:rsid w:val="009B453B"/>
    <w:rsid w:val="009C4C75"/>
    <w:rsid w:val="009C5984"/>
    <w:rsid w:val="009C7855"/>
    <w:rsid w:val="009D095E"/>
    <w:rsid w:val="009D4AE9"/>
    <w:rsid w:val="009D57F7"/>
    <w:rsid w:val="009E04DD"/>
    <w:rsid w:val="009E1A51"/>
    <w:rsid w:val="009E3F32"/>
    <w:rsid w:val="009E4D30"/>
    <w:rsid w:val="009E76DA"/>
    <w:rsid w:val="009F03AA"/>
    <w:rsid w:val="009F232E"/>
    <w:rsid w:val="009F5AE6"/>
    <w:rsid w:val="00A0578F"/>
    <w:rsid w:val="00A14674"/>
    <w:rsid w:val="00A16D62"/>
    <w:rsid w:val="00A206FD"/>
    <w:rsid w:val="00A21283"/>
    <w:rsid w:val="00A222C0"/>
    <w:rsid w:val="00A30F8C"/>
    <w:rsid w:val="00A31E7A"/>
    <w:rsid w:val="00A32A16"/>
    <w:rsid w:val="00A36C49"/>
    <w:rsid w:val="00A4097D"/>
    <w:rsid w:val="00A40B1A"/>
    <w:rsid w:val="00A41515"/>
    <w:rsid w:val="00A442C4"/>
    <w:rsid w:val="00A44F5B"/>
    <w:rsid w:val="00A52D44"/>
    <w:rsid w:val="00A54EBB"/>
    <w:rsid w:val="00A57AC1"/>
    <w:rsid w:val="00A63E02"/>
    <w:rsid w:val="00A65237"/>
    <w:rsid w:val="00A663EC"/>
    <w:rsid w:val="00A66DAD"/>
    <w:rsid w:val="00A67199"/>
    <w:rsid w:val="00A76812"/>
    <w:rsid w:val="00A849DA"/>
    <w:rsid w:val="00A85219"/>
    <w:rsid w:val="00A86F11"/>
    <w:rsid w:val="00A90D84"/>
    <w:rsid w:val="00A9380E"/>
    <w:rsid w:val="00A949AD"/>
    <w:rsid w:val="00A97EBB"/>
    <w:rsid w:val="00AA7A88"/>
    <w:rsid w:val="00AB03B0"/>
    <w:rsid w:val="00AB138C"/>
    <w:rsid w:val="00AB2F6D"/>
    <w:rsid w:val="00AB4370"/>
    <w:rsid w:val="00AB5544"/>
    <w:rsid w:val="00AC2C52"/>
    <w:rsid w:val="00AC3640"/>
    <w:rsid w:val="00AC3F50"/>
    <w:rsid w:val="00AC3FB1"/>
    <w:rsid w:val="00AD0FB0"/>
    <w:rsid w:val="00AD5B1B"/>
    <w:rsid w:val="00AD6716"/>
    <w:rsid w:val="00AE782A"/>
    <w:rsid w:val="00B0392F"/>
    <w:rsid w:val="00B04FF9"/>
    <w:rsid w:val="00B1076F"/>
    <w:rsid w:val="00B1230E"/>
    <w:rsid w:val="00B26B97"/>
    <w:rsid w:val="00B309C3"/>
    <w:rsid w:val="00B310CC"/>
    <w:rsid w:val="00B31F64"/>
    <w:rsid w:val="00B331AD"/>
    <w:rsid w:val="00B43154"/>
    <w:rsid w:val="00B46167"/>
    <w:rsid w:val="00B47273"/>
    <w:rsid w:val="00B54A62"/>
    <w:rsid w:val="00B558EA"/>
    <w:rsid w:val="00B569C5"/>
    <w:rsid w:val="00B56C37"/>
    <w:rsid w:val="00B60C4B"/>
    <w:rsid w:val="00B63FCC"/>
    <w:rsid w:val="00B66C77"/>
    <w:rsid w:val="00B70646"/>
    <w:rsid w:val="00B70A5B"/>
    <w:rsid w:val="00B72CEF"/>
    <w:rsid w:val="00B7568C"/>
    <w:rsid w:val="00B76AC8"/>
    <w:rsid w:val="00B80014"/>
    <w:rsid w:val="00B8596F"/>
    <w:rsid w:val="00B90DF0"/>
    <w:rsid w:val="00B91064"/>
    <w:rsid w:val="00B92920"/>
    <w:rsid w:val="00B93313"/>
    <w:rsid w:val="00B93E7B"/>
    <w:rsid w:val="00B947D1"/>
    <w:rsid w:val="00BA1675"/>
    <w:rsid w:val="00BA2851"/>
    <w:rsid w:val="00BA2A5D"/>
    <w:rsid w:val="00BA6B86"/>
    <w:rsid w:val="00BB1E6D"/>
    <w:rsid w:val="00BB3B44"/>
    <w:rsid w:val="00BB790C"/>
    <w:rsid w:val="00BC7A7B"/>
    <w:rsid w:val="00BD1534"/>
    <w:rsid w:val="00BD3764"/>
    <w:rsid w:val="00BE4468"/>
    <w:rsid w:val="00BF0B35"/>
    <w:rsid w:val="00BF35A9"/>
    <w:rsid w:val="00C0055D"/>
    <w:rsid w:val="00C02D07"/>
    <w:rsid w:val="00C02D8E"/>
    <w:rsid w:val="00C04A87"/>
    <w:rsid w:val="00C12CC7"/>
    <w:rsid w:val="00C1345C"/>
    <w:rsid w:val="00C161CF"/>
    <w:rsid w:val="00C16740"/>
    <w:rsid w:val="00C17CB2"/>
    <w:rsid w:val="00C20714"/>
    <w:rsid w:val="00C237A6"/>
    <w:rsid w:val="00C26E43"/>
    <w:rsid w:val="00C36488"/>
    <w:rsid w:val="00C434C2"/>
    <w:rsid w:val="00C46428"/>
    <w:rsid w:val="00C46BA3"/>
    <w:rsid w:val="00C5232A"/>
    <w:rsid w:val="00C52792"/>
    <w:rsid w:val="00C536F5"/>
    <w:rsid w:val="00C54EC0"/>
    <w:rsid w:val="00C55453"/>
    <w:rsid w:val="00C56C5E"/>
    <w:rsid w:val="00C57CDA"/>
    <w:rsid w:val="00C602EF"/>
    <w:rsid w:val="00C603C5"/>
    <w:rsid w:val="00C6285D"/>
    <w:rsid w:val="00C64344"/>
    <w:rsid w:val="00C64D94"/>
    <w:rsid w:val="00C6543C"/>
    <w:rsid w:val="00C65E3A"/>
    <w:rsid w:val="00C66CE7"/>
    <w:rsid w:val="00C71961"/>
    <w:rsid w:val="00C826AC"/>
    <w:rsid w:val="00C8328B"/>
    <w:rsid w:val="00C8366A"/>
    <w:rsid w:val="00C85753"/>
    <w:rsid w:val="00C8770E"/>
    <w:rsid w:val="00C904FA"/>
    <w:rsid w:val="00C90F00"/>
    <w:rsid w:val="00C918EE"/>
    <w:rsid w:val="00C91A6E"/>
    <w:rsid w:val="00C92C86"/>
    <w:rsid w:val="00C9625D"/>
    <w:rsid w:val="00CA0727"/>
    <w:rsid w:val="00CA50D5"/>
    <w:rsid w:val="00CC5A36"/>
    <w:rsid w:val="00CD0984"/>
    <w:rsid w:val="00CD3B15"/>
    <w:rsid w:val="00CE7AF0"/>
    <w:rsid w:val="00CF632F"/>
    <w:rsid w:val="00D006F0"/>
    <w:rsid w:val="00D05733"/>
    <w:rsid w:val="00D05CEC"/>
    <w:rsid w:val="00D06739"/>
    <w:rsid w:val="00D13CFB"/>
    <w:rsid w:val="00D13EC6"/>
    <w:rsid w:val="00D1414F"/>
    <w:rsid w:val="00D14708"/>
    <w:rsid w:val="00D161EE"/>
    <w:rsid w:val="00D173E1"/>
    <w:rsid w:val="00D30B6C"/>
    <w:rsid w:val="00D34EB3"/>
    <w:rsid w:val="00D379F6"/>
    <w:rsid w:val="00D40E92"/>
    <w:rsid w:val="00D558D7"/>
    <w:rsid w:val="00D57CCC"/>
    <w:rsid w:val="00D6640A"/>
    <w:rsid w:val="00D77B6A"/>
    <w:rsid w:val="00D82AE3"/>
    <w:rsid w:val="00D84B06"/>
    <w:rsid w:val="00D8590D"/>
    <w:rsid w:val="00D85AFC"/>
    <w:rsid w:val="00D906E6"/>
    <w:rsid w:val="00D9219F"/>
    <w:rsid w:val="00D94B26"/>
    <w:rsid w:val="00D94C8E"/>
    <w:rsid w:val="00D94DC5"/>
    <w:rsid w:val="00DA0607"/>
    <w:rsid w:val="00DA2113"/>
    <w:rsid w:val="00DB30DB"/>
    <w:rsid w:val="00DB4055"/>
    <w:rsid w:val="00DB4245"/>
    <w:rsid w:val="00DB6290"/>
    <w:rsid w:val="00DB6D88"/>
    <w:rsid w:val="00DC2976"/>
    <w:rsid w:val="00DC3BC0"/>
    <w:rsid w:val="00DD1C11"/>
    <w:rsid w:val="00DE3AFF"/>
    <w:rsid w:val="00DE5E92"/>
    <w:rsid w:val="00DF0B23"/>
    <w:rsid w:val="00DF17D2"/>
    <w:rsid w:val="00DF6528"/>
    <w:rsid w:val="00E0169A"/>
    <w:rsid w:val="00E01ABB"/>
    <w:rsid w:val="00E04B8F"/>
    <w:rsid w:val="00E07AFD"/>
    <w:rsid w:val="00E13273"/>
    <w:rsid w:val="00E1415A"/>
    <w:rsid w:val="00E141DF"/>
    <w:rsid w:val="00E1553F"/>
    <w:rsid w:val="00E2083B"/>
    <w:rsid w:val="00E23515"/>
    <w:rsid w:val="00E23685"/>
    <w:rsid w:val="00E256E0"/>
    <w:rsid w:val="00E30F11"/>
    <w:rsid w:val="00E3162A"/>
    <w:rsid w:val="00E33050"/>
    <w:rsid w:val="00E34603"/>
    <w:rsid w:val="00E34DB3"/>
    <w:rsid w:val="00E3587D"/>
    <w:rsid w:val="00E424C7"/>
    <w:rsid w:val="00E44C22"/>
    <w:rsid w:val="00E47DD3"/>
    <w:rsid w:val="00E529FB"/>
    <w:rsid w:val="00E53ABD"/>
    <w:rsid w:val="00E629B5"/>
    <w:rsid w:val="00E62CF2"/>
    <w:rsid w:val="00E6560B"/>
    <w:rsid w:val="00E66BE4"/>
    <w:rsid w:val="00E702AA"/>
    <w:rsid w:val="00E71E80"/>
    <w:rsid w:val="00E76C25"/>
    <w:rsid w:val="00E81A10"/>
    <w:rsid w:val="00E836D8"/>
    <w:rsid w:val="00E8681C"/>
    <w:rsid w:val="00E93AED"/>
    <w:rsid w:val="00E96716"/>
    <w:rsid w:val="00E9766B"/>
    <w:rsid w:val="00EA2ED3"/>
    <w:rsid w:val="00EA3E3E"/>
    <w:rsid w:val="00EA40E4"/>
    <w:rsid w:val="00EA5179"/>
    <w:rsid w:val="00EA7410"/>
    <w:rsid w:val="00EB40CD"/>
    <w:rsid w:val="00EC0B19"/>
    <w:rsid w:val="00EC1F63"/>
    <w:rsid w:val="00EC4D63"/>
    <w:rsid w:val="00ED0B16"/>
    <w:rsid w:val="00ED1EF1"/>
    <w:rsid w:val="00ED2E9F"/>
    <w:rsid w:val="00ED46C2"/>
    <w:rsid w:val="00ED4DE5"/>
    <w:rsid w:val="00EE0D30"/>
    <w:rsid w:val="00EE11AF"/>
    <w:rsid w:val="00EE483A"/>
    <w:rsid w:val="00EE4AA3"/>
    <w:rsid w:val="00EE517A"/>
    <w:rsid w:val="00EE523C"/>
    <w:rsid w:val="00EE665C"/>
    <w:rsid w:val="00EF5BAC"/>
    <w:rsid w:val="00F019CB"/>
    <w:rsid w:val="00F01C70"/>
    <w:rsid w:val="00F0497B"/>
    <w:rsid w:val="00F04BCE"/>
    <w:rsid w:val="00F11685"/>
    <w:rsid w:val="00F15215"/>
    <w:rsid w:val="00F16BA0"/>
    <w:rsid w:val="00F20228"/>
    <w:rsid w:val="00F21D2D"/>
    <w:rsid w:val="00F2553C"/>
    <w:rsid w:val="00F27C74"/>
    <w:rsid w:val="00F30FBB"/>
    <w:rsid w:val="00F31D09"/>
    <w:rsid w:val="00F34AC6"/>
    <w:rsid w:val="00F3604C"/>
    <w:rsid w:val="00F37F90"/>
    <w:rsid w:val="00F41937"/>
    <w:rsid w:val="00F429E5"/>
    <w:rsid w:val="00F43B4A"/>
    <w:rsid w:val="00F43C8A"/>
    <w:rsid w:val="00F45C26"/>
    <w:rsid w:val="00F45C41"/>
    <w:rsid w:val="00F47567"/>
    <w:rsid w:val="00F560F3"/>
    <w:rsid w:val="00F65EC4"/>
    <w:rsid w:val="00F67BDE"/>
    <w:rsid w:val="00F75318"/>
    <w:rsid w:val="00F76D96"/>
    <w:rsid w:val="00F80867"/>
    <w:rsid w:val="00F832C9"/>
    <w:rsid w:val="00F843C4"/>
    <w:rsid w:val="00F85C1B"/>
    <w:rsid w:val="00F91E3F"/>
    <w:rsid w:val="00F93BEB"/>
    <w:rsid w:val="00FA2F1F"/>
    <w:rsid w:val="00FA5912"/>
    <w:rsid w:val="00FA7D92"/>
    <w:rsid w:val="00FB18D8"/>
    <w:rsid w:val="00FB438E"/>
    <w:rsid w:val="00FB5B74"/>
    <w:rsid w:val="00FB648C"/>
    <w:rsid w:val="00FC5242"/>
    <w:rsid w:val="00FC59B3"/>
    <w:rsid w:val="00FC710C"/>
    <w:rsid w:val="00FC7861"/>
    <w:rsid w:val="00FD06B8"/>
    <w:rsid w:val="00FE0A54"/>
    <w:rsid w:val="00FE305F"/>
    <w:rsid w:val="00FF3769"/>
    <w:rsid w:val="0772941F"/>
    <w:rsid w:val="078275E4"/>
    <w:rsid w:val="09EBE686"/>
    <w:rsid w:val="0BE513C7"/>
    <w:rsid w:val="0D7C47A7"/>
    <w:rsid w:val="0F3B39BB"/>
    <w:rsid w:val="1385296A"/>
    <w:rsid w:val="149ADDFA"/>
    <w:rsid w:val="1704EBA7"/>
    <w:rsid w:val="1810D509"/>
    <w:rsid w:val="19FAAE52"/>
    <w:rsid w:val="1C604A23"/>
    <w:rsid w:val="20452078"/>
    <w:rsid w:val="21C33978"/>
    <w:rsid w:val="22C5692D"/>
    <w:rsid w:val="25056396"/>
    <w:rsid w:val="266C1162"/>
    <w:rsid w:val="2DDA8129"/>
    <w:rsid w:val="2E29D50E"/>
    <w:rsid w:val="2F4CCB66"/>
    <w:rsid w:val="30EAA0D9"/>
    <w:rsid w:val="340BEC4D"/>
    <w:rsid w:val="3583FAB1"/>
    <w:rsid w:val="36CFE01D"/>
    <w:rsid w:val="37CAFAA1"/>
    <w:rsid w:val="39F12392"/>
    <w:rsid w:val="3BEA9115"/>
    <w:rsid w:val="3D91FBE6"/>
    <w:rsid w:val="3DC2005A"/>
    <w:rsid w:val="3F2DCC47"/>
    <w:rsid w:val="3F3F0D29"/>
    <w:rsid w:val="3F5B751F"/>
    <w:rsid w:val="40C99CA8"/>
    <w:rsid w:val="42CEAAA6"/>
    <w:rsid w:val="45515E51"/>
    <w:rsid w:val="46F6A309"/>
    <w:rsid w:val="48D2FCC2"/>
    <w:rsid w:val="4A085358"/>
    <w:rsid w:val="4ED76275"/>
    <w:rsid w:val="5010D81B"/>
    <w:rsid w:val="5156E5ED"/>
    <w:rsid w:val="52C13FD7"/>
    <w:rsid w:val="5300411C"/>
    <w:rsid w:val="54E77A01"/>
    <w:rsid w:val="59D9C8BA"/>
    <w:rsid w:val="59FD27C4"/>
    <w:rsid w:val="5AE49FD6"/>
    <w:rsid w:val="5EFFC5C9"/>
    <w:rsid w:val="60473094"/>
    <w:rsid w:val="623CB30C"/>
    <w:rsid w:val="66C9451F"/>
    <w:rsid w:val="68CC2970"/>
    <w:rsid w:val="6A079825"/>
    <w:rsid w:val="755126BD"/>
    <w:rsid w:val="77264CBF"/>
    <w:rsid w:val="794EAEF3"/>
    <w:rsid w:val="7DA76092"/>
    <w:rsid w:val="7FA7A32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60CA8"/>
  <w15:chartTrackingRefBased/>
  <w15:docId w15:val="{D53A260F-4583-4938-84B7-5E50A539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E7A"/>
    <w:rPr>
      <w:sz w:val="24"/>
      <w:szCs w:val="24"/>
    </w:rPr>
  </w:style>
  <w:style w:type="paragraph" w:styleId="Rubrik1">
    <w:name w:val="heading 1"/>
    <w:basedOn w:val="Normal"/>
    <w:next w:val="Normal"/>
    <w:qFormat/>
    <w:rsid w:val="000C3A6C"/>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A31E7A"/>
    <w:pPr>
      <w:keepNext/>
      <w:spacing w:before="240" w:after="60"/>
      <w:outlineLvl w:val="1"/>
    </w:pPr>
    <w:rPr>
      <w:rFonts w:ascii="Arial" w:hAnsi="Arial" w:cs="Arial"/>
      <w:b/>
      <w:bCs/>
      <w:iCs/>
      <w:sz w:val="28"/>
      <w:szCs w:val="28"/>
    </w:rPr>
  </w:style>
  <w:style w:type="paragraph" w:styleId="Rubrik3">
    <w:name w:val="heading 3"/>
    <w:basedOn w:val="Normal"/>
    <w:next w:val="Normal"/>
    <w:qFormat/>
    <w:rsid w:val="00A31E7A"/>
    <w:pPr>
      <w:keepNext/>
      <w:spacing w:before="240" w:after="60"/>
      <w:outlineLvl w:val="2"/>
    </w:pPr>
    <w:rPr>
      <w:rFonts w:ascii="Arial" w:hAnsi="Arial" w:cs="Arial"/>
      <w:b/>
      <w:bCs/>
      <w:szCs w:val="26"/>
    </w:rPr>
  </w:style>
  <w:style w:type="paragraph" w:styleId="Rubrik4">
    <w:name w:val="heading 4"/>
    <w:basedOn w:val="Normal"/>
    <w:next w:val="Normal"/>
    <w:qFormat/>
    <w:rsid w:val="00A31E7A"/>
    <w:pPr>
      <w:keepNext/>
      <w:spacing w:before="240" w:after="60"/>
      <w:outlineLvl w:val="3"/>
    </w:pPr>
    <w:rPr>
      <w:rFonts w:ascii="Arial" w:hAnsi="Arial"/>
      <w:b/>
      <w:bCs/>
      <w:sz w:val="20"/>
      <w:szCs w:val="28"/>
    </w:rPr>
  </w:style>
  <w:style w:type="paragraph" w:styleId="Rubrik5">
    <w:name w:val="heading 5"/>
    <w:basedOn w:val="Normal"/>
    <w:next w:val="Normal"/>
    <w:qFormat/>
    <w:rsid w:val="00A31E7A"/>
    <w:pPr>
      <w:spacing w:before="240" w:after="60"/>
      <w:outlineLvl w:val="4"/>
    </w:pPr>
    <w:rPr>
      <w:rFonts w:ascii="Arial" w:hAnsi="Arial"/>
      <w:b/>
      <w:bCs/>
      <w:i/>
      <w:iCs/>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Rubrik2"/>
    <w:rsid w:val="0035156F"/>
    <w:rPr>
      <w:i/>
    </w:rPr>
  </w:style>
  <w:style w:type="paragraph" w:styleId="Sidhuvud">
    <w:name w:val="header"/>
    <w:basedOn w:val="Normal"/>
    <w:rsid w:val="00A31E7A"/>
    <w:pPr>
      <w:tabs>
        <w:tab w:val="center" w:pos="4153"/>
        <w:tab w:val="right" w:pos="8306"/>
      </w:tabs>
    </w:pPr>
  </w:style>
  <w:style w:type="paragraph" w:styleId="Sidfot">
    <w:name w:val="footer"/>
    <w:basedOn w:val="Normal"/>
    <w:rsid w:val="00A31E7A"/>
    <w:pPr>
      <w:tabs>
        <w:tab w:val="center" w:pos="4153"/>
        <w:tab w:val="right" w:pos="8306"/>
      </w:tabs>
    </w:pPr>
  </w:style>
  <w:style w:type="paragraph" w:styleId="Innehll1">
    <w:name w:val="toc 1"/>
    <w:basedOn w:val="Normal"/>
    <w:next w:val="Normal"/>
    <w:autoRedefine/>
    <w:uiPriority w:val="39"/>
    <w:rsid w:val="003B6AC0"/>
    <w:pPr>
      <w:spacing w:before="120"/>
    </w:pPr>
    <w:rPr>
      <w:rFonts w:ascii="Arial" w:hAnsi="Arial" w:cstheme="majorHAnsi"/>
      <w:bCs/>
      <w:caps/>
      <w:sz w:val="22"/>
    </w:rPr>
  </w:style>
  <w:style w:type="character" w:styleId="Hyperlnk">
    <w:name w:val="Hyperlink"/>
    <w:uiPriority w:val="99"/>
    <w:rsid w:val="00D9219F"/>
    <w:rPr>
      <w:color w:val="0000FF"/>
      <w:u w:val="single"/>
    </w:rPr>
  </w:style>
  <w:style w:type="paragraph" w:styleId="Innehll2">
    <w:name w:val="toc 2"/>
    <w:basedOn w:val="Normal"/>
    <w:next w:val="Normal"/>
    <w:autoRedefine/>
    <w:uiPriority w:val="39"/>
    <w:rsid w:val="00412059"/>
    <w:pPr>
      <w:tabs>
        <w:tab w:val="right" w:leader="dot" w:pos="7763"/>
      </w:tabs>
    </w:pPr>
    <w:rPr>
      <w:rFonts w:ascii="Arial" w:hAnsi="Arial" w:cstheme="minorHAnsi"/>
      <w:bCs/>
      <w:sz w:val="20"/>
      <w:szCs w:val="20"/>
    </w:rPr>
  </w:style>
  <w:style w:type="paragraph" w:styleId="Innehll3">
    <w:name w:val="toc 3"/>
    <w:basedOn w:val="Normal"/>
    <w:next w:val="Normal"/>
    <w:autoRedefine/>
    <w:uiPriority w:val="39"/>
    <w:rsid w:val="001246AD"/>
    <w:pPr>
      <w:ind w:left="240"/>
    </w:pPr>
    <w:rPr>
      <w:rFonts w:asciiTheme="minorHAnsi" w:hAnsiTheme="minorHAnsi" w:cstheme="minorHAnsi"/>
      <w:sz w:val="20"/>
      <w:szCs w:val="20"/>
    </w:rPr>
  </w:style>
  <w:style w:type="table" w:styleId="Tabellrutnt">
    <w:name w:val="Table Grid"/>
    <w:basedOn w:val="Normaltabell"/>
    <w:rsid w:val="0084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3F63D5"/>
  </w:style>
  <w:style w:type="numbering" w:customStyle="1" w:styleId="Rubriknumrering">
    <w:name w:val="Rubriknumrering"/>
    <w:basedOn w:val="Ingenlista"/>
    <w:rsid w:val="007F7DB8"/>
    <w:pPr>
      <w:numPr>
        <w:numId w:val="17"/>
      </w:numPr>
    </w:pPr>
  </w:style>
  <w:style w:type="paragraph" w:customStyle="1" w:styleId="Faktaruta">
    <w:name w:val="Faktaruta"/>
    <w:basedOn w:val="Normal"/>
    <w:uiPriority w:val="8"/>
    <w:qFormat/>
    <w:rsid w:val="00165300"/>
    <w:pPr>
      <w:pBdr>
        <w:top w:val="single" w:sz="6" w:space="14" w:color="94C9EA"/>
        <w:left w:val="single" w:sz="6" w:space="9" w:color="94C9EA"/>
        <w:bottom w:val="single" w:sz="6" w:space="14" w:color="94C9EA"/>
        <w:right w:val="single" w:sz="6" w:space="9" w:color="94C9EA"/>
      </w:pBdr>
      <w:shd w:val="clear" w:color="auto" w:fill="DBEDF8"/>
      <w:spacing w:line="260" w:lineRule="atLeast"/>
      <w:ind w:left="170" w:right="170"/>
    </w:pPr>
    <w:rPr>
      <w:rFonts w:ascii="Arial" w:eastAsia="MS Mincho" w:hAnsi="Arial"/>
      <w:sz w:val="18"/>
      <w:szCs w:val="22"/>
      <w:lang w:eastAsia="en-US"/>
    </w:rPr>
  </w:style>
  <w:style w:type="paragraph" w:customStyle="1" w:styleId="Rubrik1nr">
    <w:name w:val="Rubrik 1 nr"/>
    <w:basedOn w:val="Rubrik1"/>
    <w:next w:val="Normal"/>
    <w:rsid w:val="007F7DB8"/>
    <w:pPr>
      <w:numPr>
        <w:numId w:val="17"/>
      </w:numPr>
    </w:pPr>
  </w:style>
  <w:style w:type="paragraph" w:customStyle="1" w:styleId="Rubrik2nr">
    <w:name w:val="Rubrik 2 nr"/>
    <w:basedOn w:val="Rubrik2"/>
    <w:next w:val="Normal"/>
    <w:rsid w:val="007F7DB8"/>
    <w:pPr>
      <w:numPr>
        <w:ilvl w:val="1"/>
        <w:numId w:val="17"/>
      </w:numPr>
    </w:pPr>
  </w:style>
  <w:style w:type="paragraph" w:customStyle="1" w:styleId="Rubrik3nr">
    <w:name w:val="Rubrik 3 nr"/>
    <w:basedOn w:val="Rubrik3"/>
    <w:next w:val="Normal"/>
    <w:rsid w:val="007F7DB8"/>
    <w:pPr>
      <w:numPr>
        <w:ilvl w:val="2"/>
        <w:numId w:val="17"/>
      </w:numPr>
    </w:pPr>
  </w:style>
  <w:style w:type="paragraph" w:styleId="Innehll4">
    <w:name w:val="toc 4"/>
    <w:basedOn w:val="Normal"/>
    <w:next w:val="Normal"/>
    <w:autoRedefine/>
    <w:semiHidden/>
    <w:rsid w:val="004C6A35"/>
    <w:pPr>
      <w:ind w:left="480"/>
    </w:pPr>
    <w:rPr>
      <w:rFonts w:asciiTheme="minorHAnsi" w:hAnsiTheme="minorHAnsi" w:cstheme="minorHAnsi"/>
      <w:sz w:val="20"/>
      <w:szCs w:val="20"/>
    </w:rPr>
  </w:style>
  <w:style w:type="paragraph" w:styleId="Innehll5">
    <w:name w:val="toc 5"/>
    <w:basedOn w:val="Normal"/>
    <w:next w:val="Normal"/>
    <w:autoRedefine/>
    <w:semiHidden/>
    <w:rsid w:val="004C6A35"/>
    <w:pPr>
      <w:ind w:left="720"/>
    </w:pPr>
    <w:rPr>
      <w:rFonts w:asciiTheme="minorHAnsi" w:hAnsiTheme="minorHAnsi" w:cstheme="minorHAnsi"/>
      <w:sz w:val="20"/>
      <w:szCs w:val="20"/>
    </w:rPr>
  </w:style>
  <w:style w:type="paragraph" w:styleId="Innehll6">
    <w:name w:val="toc 6"/>
    <w:basedOn w:val="Normal"/>
    <w:next w:val="Normal"/>
    <w:autoRedefine/>
    <w:semiHidden/>
    <w:rsid w:val="004C6A35"/>
    <w:pPr>
      <w:ind w:left="960"/>
    </w:pPr>
    <w:rPr>
      <w:rFonts w:asciiTheme="minorHAnsi" w:hAnsiTheme="minorHAnsi" w:cstheme="minorHAnsi"/>
      <w:sz w:val="20"/>
      <w:szCs w:val="20"/>
    </w:rPr>
  </w:style>
  <w:style w:type="paragraph" w:styleId="Innehll7">
    <w:name w:val="toc 7"/>
    <w:basedOn w:val="Normal"/>
    <w:next w:val="Normal"/>
    <w:autoRedefine/>
    <w:semiHidden/>
    <w:rsid w:val="004C6A35"/>
    <w:pPr>
      <w:ind w:left="1200"/>
    </w:pPr>
    <w:rPr>
      <w:rFonts w:asciiTheme="minorHAnsi" w:hAnsiTheme="minorHAnsi" w:cstheme="minorHAnsi"/>
      <w:sz w:val="20"/>
      <w:szCs w:val="20"/>
    </w:rPr>
  </w:style>
  <w:style w:type="paragraph" w:styleId="Innehll8">
    <w:name w:val="toc 8"/>
    <w:basedOn w:val="Normal"/>
    <w:next w:val="Normal"/>
    <w:autoRedefine/>
    <w:semiHidden/>
    <w:rsid w:val="004C6A35"/>
    <w:pPr>
      <w:ind w:left="1440"/>
    </w:pPr>
    <w:rPr>
      <w:rFonts w:asciiTheme="minorHAnsi" w:hAnsiTheme="minorHAnsi" w:cstheme="minorHAnsi"/>
      <w:sz w:val="20"/>
      <w:szCs w:val="20"/>
    </w:rPr>
  </w:style>
  <w:style w:type="paragraph" w:styleId="Innehll9">
    <w:name w:val="toc 9"/>
    <w:basedOn w:val="Normal"/>
    <w:next w:val="Normal"/>
    <w:autoRedefine/>
    <w:semiHidden/>
    <w:rsid w:val="004C6A35"/>
    <w:pPr>
      <w:ind w:left="1680"/>
    </w:pPr>
    <w:rPr>
      <w:rFonts w:asciiTheme="minorHAnsi" w:hAnsiTheme="minorHAnsi" w:cstheme="minorHAnsi"/>
      <w:sz w:val="20"/>
      <w:szCs w:val="20"/>
    </w:rPr>
  </w:style>
  <w:style w:type="table" w:customStyle="1" w:styleId="UK-Tabell">
    <w:name w:val="UKÄ - Tabell"/>
    <w:basedOn w:val="Normaltabell"/>
    <w:uiPriority w:val="99"/>
    <w:rsid w:val="00165300"/>
    <w:pPr>
      <w:spacing w:before="40" w:after="40" w:line="200" w:lineRule="atLeast"/>
    </w:pPr>
    <w:rPr>
      <w:rFonts w:ascii="Arial" w:eastAsia="MS Mincho" w:hAnsi="Arial"/>
      <w:sz w:val="18"/>
      <w:szCs w:val="22"/>
      <w:lang w:val="en-US" w:eastAsia="en-US"/>
    </w:rPr>
    <w:tblPr>
      <w:tblStyleRowBandSize w:val="1"/>
      <w:tblCellMar>
        <w:left w:w="85" w:type="dxa"/>
        <w:right w:w="85" w:type="dxa"/>
      </w:tblCellMar>
    </w:tblPr>
    <w:tblStylePr w:type="firstRow">
      <w:rPr>
        <w:b/>
        <w:color w:val="FFFFFF"/>
      </w:rPr>
      <w:tblPr/>
      <w:tcPr>
        <w:shd w:val="clear" w:color="auto" w:fill="E32D91"/>
      </w:tcPr>
    </w:tblStylePr>
    <w:tblStylePr w:type="band2Horz">
      <w:tblPr/>
      <w:tcPr>
        <w:shd w:val="clear" w:color="auto" w:fill="F1E9F2"/>
      </w:tcPr>
    </w:tblStylePr>
  </w:style>
  <w:style w:type="character" w:customStyle="1" w:styleId="Faktarutarubrik">
    <w:name w:val="Faktaruta rubrik"/>
    <w:uiPriority w:val="8"/>
    <w:qFormat/>
    <w:rsid w:val="00165300"/>
    <w:rPr>
      <w:rFonts w:ascii="Arial" w:hAnsi="Arial"/>
      <w:b/>
      <w:i w:val="0"/>
    </w:rPr>
  </w:style>
  <w:style w:type="paragraph" w:customStyle="1" w:styleId="PunktlistaUK">
    <w:name w:val="Punktlista UKÄ"/>
    <w:basedOn w:val="Liststycke"/>
    <w:uiPriority w:val="3"/>
    <w:qFormat/>
    <w:rsid w:val="00165300"/>
    <w:pPr>
      <w:numPr>
        <w:numId w:val="18"/>
      </w:numPr>
      <w:tabs>
        <w:tab w:val="clear" w:pos="198"/>
        <w:tab w:val="num" w:pos="360"/>
        <w:tab w:val="num" w:pos="1600"/>
      </w:tabs>
      <w:spacing w:after="240" w:line="280" w:lineRule="atLeast"/>
      <w:ind w:left="720" w:firstLine="0"/>
      <w:contextualSpacing/>
    </w:pPr>
    <w:rPr>
      <w:rFonts w:eastAsia="MS Mincho" w:cs="Arial"/>
      <w:sz w:val="22"/>
      <w:szCs w:val="20"/>
      <w:lang w:eastAsia="en-US"/>
    </w:rPr>
  </w:style>
  <w:style w:type="paragraph" w:customStyle="1" w:styleId="Brdtext1UK">
    <w:name w:val="Brödtext 1 UKÄ"/>
    <w:basedOn w:val="Normal"/>
    <w:qFormat/>
    <w:rsid w:val="00165300"/>
    <w:pPr>
      <w:spacing w:after="240" w:line="280" w:lineRule="atLeast"/>
    </w:pPr>
    <w:rPr>
      <w:rFonts w:eastAsia="MS Mincho"/>
      <w:sz w:val="22"/>
      <w:szCs w:val="22"/>
      <w:lang w:eastAsia="en-US"/>
    </w:rPr>
  </w:style>
  <w:style w:type="paragraph" w:styleId="Liststycke">
    <w:name w:val="List Paragraph"/>
    <w:basedOn w:val="Normal"/>
    <w:uiPriority w:val="34"/>
    <w:qFormat/>
    <w:rsid w:val="00165300"/>
    <w:pPr>
      <w:ind w:left="1304"/>
    </w:pPr>
  </w:style>
  <w:style w:type="paragraph" w:styleId="Innehllsfrteckningsrubrik">
    <w:name w:val="TOC Heading"/>
    <w:basedOn w:val="Rubrik1"/>
    <w:next w:val="Normal"/>
    <w:uiPriority w:val="39"/>
    <w:unhideWhenUsed/>
    <w:qFormat/>
    <w:rsid w:val="006F03AD"/>
    <w:pPr>
      <w:keepLines/>
      <w:spacing w:after="0" w:line="259" w:lineRule="auto"/>
      <w:outlineLvl w:val="9"/>
    </w:pPr>
    <w:rPr>
      <w:rFonts w:ascii="Calibri Light" w:hAnsi="Calibri Light" w:cs="Times New Roman"/>
      <w:b w:val="0"/>
      <w:bCs w:val="0"/>
      <w:color w:val="2F5496"/>
      <w:kern w:val="0"/>
    </w:rPr>
  </w:style>
  <w:style w:type="character" w:styleId="Kommentarsreferens">
    <w:name w:val="annotation reference"/>
    <w:basedOn w:val="Standardstycketeckensnitt"/>
    <w:rsid w:val="00B7568C"/>
    <w:rPr>
      <w:sz w:val="16"/>
      <w:szCs w:val="16"/>
    </w:rPr>
  </w:style>
  <w:style w:type="paragraph" w:styleId="Kommentarer">
    <w:name w:val="annotation text"/>
    <w:basedOn w:val="Normal"/>
    <w:link w:val="KommentarerChar"/>
    <w:rsid w:val="00B7568C"/>
    <w:rPr>
      <w:sz w:val="20"/>
      <w:szCs w:val="20"/>
    </w:rPr>
  </w:style>
  <w:style w:type="character" w:customStyle="1" w:styleId="KommentarerChar">
    <w:name w:val="Kommentarer Char"/>
    <w:basedOn w:val="Standardstycketeckensnitt"/>
    <w:link w:val="Kommentarer"/>
    <w:rsid w:val="00B7568C"/>
  </w:style>
  <w:style w:type="paragraph" w:styleId="Kommentarsmne">
    <w:name w:val="annotation subject"/>
    <w:basedOn w:val="Kommentarer"/>
    <w:next w:val="Kommentarer"/>
    <w:link w:val="KommentarsmneChar"/>
    <w:rsid w:val="00B7568C"/>
    <w:rPr>
      <w:b/>
      <w:bCs/>
    </w:rPr>
  </w:style>
  <w:style w:type="character" w:customStyle="1" w:styleId="KommentarsmneChar">
    <w:name w:val="Kommentarsämne Char"/>
    <w:basedOn w:val="KommentarerChar"/>
    <w:link w:val="Kommentarsmne"/>
    <w:rsid w:val="00B7568C"/>
    <w:rPr>
      <w:b/>
      <w:bCs/>
    </w:rPr>
  </w:style>
  <w:style w:type="paragraph" w:styleId="Ballongtext">
    <w:name w:val="Balloon Text"/>
    <w:basedOn w:val="Normal"/>
    <w:link w:val="BallongtextChar"/>
    <w:rsid w:val="00B7568C"/>
    <w:rPr>
      <w:sz w:val="18"/>
      <w:szCs w:val="18"/>
    </w:rPr>
  </w:style>
  <w:style w:type="character" w:customStyle="1" w:styleId="BallongtextChar">
    <w:name w:val="Ballongtext Char"/>
    <w:basedOn w:val="Standardstycketeckensnitt"/>
    <w:link w:val="Ballongtext"/>
    <w:rsid w:val="00B7568C"/>
    <w:rPr>
      <w:sz w:val="18"/>
      <w:szCs w:val="18"/>
    </w:rPr>
  </w:style>
  <w:style w:type="paragraph" w:customStyle="1" w:styleId="paragraph">
    <w:name w:val="paragraph"/>
    <w:basedOn w:val="Normal"/>
    <w:rsid w:val="003E6963"/>
    <w:pPr>
      <w:spacing w:before="100" w:beforeAutospacing="1" w:after="100" w:afterAutospacing="1"/>
    </w:pPr>
    <w:rPr>
      <w:lang w:eastAsia="en-US"/>
    </w:rPr>
  </w:style>
  <w:style w:type="character" w:customStyle="1" w:styleId="normaltextrun">
    <w:name w:val="normaltextrun"/>
    <w:basedOn w:val="Standardstycketeckensnitt"/>
    <w:rsid w:val="003E6963"/>
  </w:style>
  <w:style w:type="character" w:customStyle="1" w:styleId="eop">
    <w:name w:val="eop"/>
    <w:basedOn w:val="Standardstycketeckensnitt"/>
    <w:rsid w:val="003E6963"/>
  </w:style>
  <w:style w:type="character" w:customStyle="1" w:styleId="contextualspellingandgrammarerror">
    <w:name w:val="contextualspellingandgrammarerror"/>
    <w:basedOn w:val="Standardstycketeckensnitt"/>
    <w:rsid w:val="00465720"/>
  </w:style>
  <w:style w:type="paragraph" w:styleId="Normalwebb">
    <w:name w:val="Normal (Web)"/>
    <w:basedOn w:val="Normal"/>
    <w:uiPriority w:val="99"/>
    <w:unhideWhenUsed/>
    <w:rsid w:val="00161AD9"/>
    <w:pPr>
      <w:spacing w:before="100" w:beforeAutospacing="1" w:after="100" w:afterAutospacing="1"/>
    </w:pPr>
    <w:rPr>
      <w:rFonts w:eastAsiaTheme="minorEastAsia"/>
      <w:lang w:eastAsia="en-US"/>
    </w:rPr>
  </w:style>
  <w:style w:type="paragraph" w:styleId="Revision">
    <w:name w:val="Revision"/>
    <w:hidden/>
    <w:uiPriority w:val="99"/>
    <w:semiHidden/>
    <w:rsid w:val="00AD0F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6920">
      <w:bodyDiv w:val="1"/>
      <w:marLeft w:val="0"/>
      <w:marRight w:val="0"/>
      <w:marTop w:val="0"/>
      <w:marBottom w:val="0"/>
      <w:divBdr>
        <w:top w:val="none" w:sz="0" w:space="0" w:color="auto"/>
        <w:left w:val="none" w:sz="0" w:space="0" w:color="auto"/>
        <w:bottom w:val="none" w:sz="0" w:space="0" w:color="auto"/>
        <w:right w:val="none" w:sz="0" w:space="0" w:color="auto"/>
      </w:divBdr>
    </w:div>
    <w:div w:id="220989990">
      <w:bodyDiv w:val="1"/>
      <w:marLeft w:val="0"/>
      <w:marRight w:val="0"/>
      <w:marTop w:val="0"/>
      <w:marBottom w:val="0"/>
      <w:divBdr>
        <w:top w:val="none" w:sz="0" w:space="0" w:color="auto"/>
        <w:left w:val="none" w:sz="0" w:space="0" w:color="auto"/>
        <w:bottom w:val="none" w:sz="0" w:space="0" w:color="auto"/>
        <w:right w:val="none" w:sz="0" w:space="0" w:color="auto"/>
      </w:divBdr>
      <w:divsChild>
        <w:div w:id="7683647">
          <w:marLeft w:val="0"/>
          <w:marRight w:val="0"/>
          <w:marTop w:val="0"/>
          <w:marBottom w:val="0"/>
          <w:divBdr>
            <w:top w:val="none" w:sz="0" w:space="0" w:color="auto"/>
            <w:left w:val="none" w:sz="0" w:space="0" w:color="auto"/>
            <w:bottom w:val="none" w:sz="0" w:space="0" w:color="auto"/>
            <w:right w:val="none" w:sz="0" w:space="0" w:color="auto"/>
          </w:divBdr>
        </w:div>
        <w:div w:id="43722646">
          <w:marLeft w:val="0"/>
          <w:marRight w:val="0"/>
          <w:marTop w:val="0"/>
          <w:marBottom w:val="0"/>
          <w:divBdr>
            <w:top w:val="none" w:sz="0" w:space="0" w:color="auto"/>
            <w:left w:val="none" w:sz="0" w:space="0" w:color="auto"/>
            <w:bottom w:val="none" w:sz="0" w:space="0" w:color="auto"/>
            <w:right w:val="none" w:sz="0" w:space="0" w:color="auto"/>
          </w:divBdr>
        </w:div>
        <w:div w:id="54742849">
          <w:marLeft w:val="0"/>
          <w:marRight w:val="0"/>
          <w:marTop w:val="0"/>
          <w:marBottom w:val="0"/>
          <w:divBdr>
            <w:top w:val="none" w:sz="0" w:space="0" w:color="auto"/>
            <w:left w:val="none" w:sz="0" w:space="0" w:color="auto"/>
            <w:bottom w:val="none" w:sz="0" w:space="0" w:color="auto"/>
            <w:right w:val="none" w:sz="0" w:space="0" w:color="auto"/>
          </w:divBdr>
        </w:div>
        <w:div w:id="77601427">
          <w:marLeft w:val="0"/>
          <w:marRight w:val="0"/>
          <w:marTop w:val="0"/>
          <w:marBottom w:val="0"/>
          <w:divBdr>
            <w:top w:val="none" w:sz="0" w:space="0" w:color="auto"/>
            <w:left w:val="none" w:sz="0" w:space="0" w:color="auto"/>
            <w:bottom w:val="none" w:sz="0" w:space="0" w:color="auto"/>
            <w:right w:val="none" w:sz="0" w:space="0" w:color="auto"/>
          </w:divBdr>
        </w:div>
        <w:div w:id="261455532">
          <w:marLeft w:val="0"/>
          <w:marRight w:val="0"/>
          <w:marTop w:val="0"/>
          <w:marBottom w:val="0"/>
          <w:divBdr>
            <w:top w:val="none" w:sz="0" w:space="0" w:color="auto"/>
            <w:left w:val="none" w:sz="0" w:space="0" w:color="auto"/>
            <w:bottom w:val="none" w:sz="0" w:space="0" w:color="auto"/>
            <w:right w:val="none" w:sz="0" w:space="0" w:color="auto"/>
          </w:divBdr>
        </w:div>
        <w:div w:id="320744241">
          <w:marLeft w:val="0"/>
          <w:marRight w:val="0"/>
          <w:marTop w:val="0"/>
          <w:marBottom w:val="0"/>
          <w:divBdr>
            <w:top w:val="none" w:sz="0" w:space="0" w:color="auto"/>
            <w:left w:val="none" w:sz="0" w:space="0" w:color="auto"/>
            <w:bottom w:val="none" w:sz="0" w:space="0" w:color="auto"/>
            <w:right w:val="none" w:sz="0" w:space="0" w:color="auto"/>
          </w:divBdr>
        </w:div>
        <w:div w:id="472648621">
          <w:marLeft w:val="0"/>
          <w:marRight w:val="0"/>
          <w:marTop w:val="0"/>
          <w:marBottom w:val="0"/>
          <w:divBdr>
            <w:top w:val="none" w:sz="0" w:space="0" w:color="auto"/>
            <w:left w:val="none" w:sz="0" w:space="0" w:color="auto"/>
            <w:bottom w:val="none" w:sz="0" w:space="0" w:color="auto"/>
            <w:right w:val="none" w:sz="0" w:space="0" w:color="auto"/>
          </w:divBdr>
        </w:div>
        <w:div w:id="924455116">
          <w:marLeft w:val="0"/>
          <w:marRight w:val="0"/>
          <w:marTop w:val="0"/>
          <w:marBottom w:val="0"/>
          <w:divBdr>
            <w:top w:val="none" w:sz="0" w:space="0" w:color="auto"/>
            <w:left w:val="none" w:sz="0" w:space="0" w:color="auto"/>
            <w:bottom w:val="none" w:sz="0" w:space="0" w:color="auto"/>
            <w:right w:val="none" w:sz="0" w:space="0" w:color="auto"/>
          </w:divBdr>
        </w:div>
        <w:div w:id="1001735046">
          <w:marLeft w:val="0"/>
          <w:marRight w:val="0"/>
          <w:marTop w:val="0"/>
          <w:marBottom w:val="0"/>
          <w:divBdr>
            <w:top w:val="none" w:sz="0" w:space="0" w:color="auto"/>
            <w:left w:val="none" w:sz="0" w:space="0" w:color="auto"/>
            <w:bottom w:val="none" w:sz="0" w:space="0" w:color="auto"/>
            <w:right w:val="none" w:sz="0" w:space="0" w:color="auto"/>
          </w:divBdr>
        </w:div>
        <w:div w:id="1237744533">
          <w:marLeft w:val="0"/>
          <w:marRight w:val="0"/>
          <w:marTop w:val="0"/>
          <w:marBottom w:val="0"/>
          <w:divBdr>
            <w:top w:val="none" w:sz="0" w:space="0" w:color="auto"/>
            <w:left w:val="none" w:sz="0" w:space="0" w:color="auto"/>
            <w:bottom w:val="none" w:sz="0" w:space="0" w:color="auto"/>
            <w:right w:val="none" w:sz="0" w:space="0" w:color="auto"/>
          </w:divBdr>
        </w:div>
        <w:div w:id="1463768299">
          <w:marLeft w:val="0"/>
          <w:marRight w:val="0"/>
          <w:marTop w:val="0"/>
          <w:marBottom w:val="0"/>
          <w:divBdr>
            <w:top w:val="none" w:sz="0" w:space="0" w:color="auto"/>
            <w:left w:val="none" w:sz="0" w:space="0" w:color="auto"/>
            <w:bottom w:val="none" w:sz="0" w:space="0" w:color="auto"/>
            <w:right w:val="none" w:sz="0" w:space="0" w:color="auto"/>
          </w:divBdr>
        </w:div>
        <w:div w:id="1546870054">
          <w:marLeft w:val="0"/>
          <w:marRight w:val="0"/>
          <w:marTop w:val="0"/>
          <w:marBottom w:val="0"/>
          <w:divBdr>
            <w:top w:val="none" w:sz="0" w:space="0" w:color="auto"/>
            <w:left w:val="none" w:sz="0" w:space="0" w:color="auto"/>
            <w:bottom w:val="none" w:sz="0" w:space="0" w:color="auto"/>
            <w:right w:val="none" w:sz="0" w:space="0" w:color="auto"/>
          </w:divBdr>
        </w:div>
        <w:div w:id="1827622543">
          <w:marLeft w:val="0"/>
          <w:marRight w:val="0"/>
          <w:marTop w:val="0"/>
          <w:marBottom w:val="0"/>
          <w:divBdr>
            <w:top w:val="none" w:sz="0" w:space="0" w:color="auto"/>
            <w:left w:val="none" w:sz="0" w:space="0" w:color="auto"/>
            <w:bottom w:val="none" w:sz="0" w:space="0" w:color="auto"/>
            <w:right w:val="none" w:sz="0" w:space="0" w:color="auto"/>
          </w:divBdr>
        </w:div>
        <w:div w:id="1919170571">
          <w:marLeft w:val="0"/>
          <w:marRight w:val="0"/>
          <w:marTop w:val="0"/>
          <w:marBottom w:val="0"/>
          <w:divBdr>
            <w:top w:val="none" w:sz="0" w:space="0" w:color="auto"/>
            <w:left w:val="none" w:sz="0" w:space="0" w:color="auto"/>
            <w:bottom w:val="none" w:sz="0" w:space="0" w:color="auto"/>
            <w:right w:val="none" w:sz="0" w:space="0" w:color="auto"/>
          </w:divBdr>
        </w:div>
        <w:div w:id="2019917805">
          <w:marLeft w:val="0"/>
          <w:marRight w:val="0"/>
          <w:marTop w:val="0"/>
          <w:marBottom w:val="0"/>
          <w:divBdr>
            <w:top w:val="none" w:sz="0" w:space="0" w:color="auto"/>
            <w:left w:val="none" w:sz="0" w:space="0" w:color="auto"/>
            <w:bottom w:val="none" w:sz="0" w:space="0" w:color="auto"/>
            <w:right w:val="none" w:sz="0" w:space="0" w:color="auto"/>
          </w:divBdr>
        </w:div>
        <w:div w:id="2061711040">
          <w:marLeft w:val="0"/>
          <w:marRight w:val="0"/>
          <w:marTop w:val="0"/>
          <w:marBottom w:val="0"/>
          <w:divBdr>
            <w:top w:val="none" w:sz="0" w:space="0" w:color="auto"/>
            <w:left w:val="none" w:sz="0" w:space="0" w:color="auto"/>
            <w:bottom w:val="none" w:sz="0" w:space="0" w:color="auto"/>
            <w:right w:val="none" w:sz="0" w:space="0" w:color="auto"/>
          </w:divBdr>
        </w:div>
      </w:divsChild>
    </w:div>
    <w:div w:id="349062627">
      <w:bodyDiv w:val="1"/>
      <w:marLeft w:val="0"/>
      <w:marRight w:val="0"/>
      <w:marTop w:val="0"/>
      <w:marBottom w:val="0"/>
      <w:divBdr>
        <w:top w:val="none" w:sz="0" w:space="0" w:color="auto"/>
        <w:left w:val="none" w:sz="0" w:space="0" w:color="auto"/>
        <w:bottom w:val="none" w:sz="0" w:space="0" w:color="auto"/>
        <w:right w:val="none" w:sz="0" w:space="0" w:color="auto"/>
      </w:divBdr>
    </w:div>
    <w:div w:id="423962697">
      <w:bodyDiv w:val="1"/>
      <w:marLeft w:val="0"/>
      <w:marRight w:val="0"/>
      <w:marTop w:val="0"/>
      <w:marBottom w:val="0"/>
      <w:divBdr>
        <w:top w:val="none" w:sz="0" w:space="0" w:color="auto"/>
        <w:left w:val="none" w:sz="0" w:space="0" w:color="auto"/>
        <w:bottom w:val="none" w:sz="0" w:space="0" w:color="auto"/>
        <w:right w:val="none" w:sz="0" w:space="0" w:color="auto"/>
      </w:divBdr>
      <w:divsChild>
        <w:div w:id="1677998657">
          <w:marLeft w:val="0"/>
          <w:marRight w:val="0"/>
          <w:marTop w:val="0"/>
          <w:marBottom w:val="0"/>
          <w:divBdr>
            <w:top w:val="none" w:sz="0" w:space="0" w:color="auto"/>
            <w:left w:val="none" w:sz="0" w:space="0" w:color="auto"/>
            <w:bottom w:val="none" w:sz="0" w:space="0" w:color="auto"/>
            <w:right w:val="none" w:sz="0" w:space="0" w:color="auto"/>
          </w:divBdr>
        </w:div>
        <w:div w:id="1876261674">
          <w:marLeft w:val="0"/>
          <w:marRight w:val="0"/>
          <w:marTop w:val="0"/>
          <w:marBottom w:val="0"/>
          <w:divBdr>
            <w:top w:val="none" w:sz="0" w:space="0" w:color="auto"/>
            <w:left w:val="none" w:sz="0" w:space="0" w:color="auto"/>
            <w:bottom w:val="none" w:sz="0" w:space="0" w:color="auto"/>
            <w:right w:val="none" w:sz="0" w:space="0" w:color="auto"/>
          </w:divBdr>
        </w:div>
      </w:divsChild>
    </w:div>
    <w:div w:id="521363821">
      <w:bodyDiv w:val="1"/>
      <w:marLeft w:val="0"/>
      <w:marRight w:val="0"/>
      <w:marTop w:val="0"/>
      <w:marBottom w:val="0"/>
      <w:divBdr>
        <w:top w:val="none" w:sz="0" w:space="0" w:color="auto"/>
        <w:left w:val="none" w:sz="0" w:space="0" w:color="auto"/>
        <w:bottom w:val="none" w:sz="0" w:space="0" w:color="auto"/>
        <w:right w:val="none" w:sz="0" w:space="0" w:color="auto"/>
      </w:divBdr>
    </w:div>
    <w:div w:id="624391058">
      <w:bodyDiv w:val="1"/>
      <w:marLeft w:val="0"/>
      <w:marRight w:val="0"/>
      <w:marTop w:val="0"/>
      <w:marBottom w:val="0"/>
      <w:divBdr>
        <w:top w:val="none" w:sz="0" w:space="0" w:color="auto"/>
        <w:left w:val="none" w:sz="0" w:space="0" w:color="auto"/>
        <w:bottom w:val="none" w:sz="0" w:space="0" w:color="auto"/>
        <w:right w:val="none" w:sz="0" w:space="0" w:color="auto"/>
      </w:divBdr>
      <w:divsChild>
        <w:div w:id="76680728">
          <w:marLeft w:val="0"/>
          <w:marRight w:val="0"/>
          <w:marTop w:val="0"/>
          <w:marBottom w:val="0"/>
          <w:divBdr>
            <w:top w:val="none" w:sz="0" w:space="0" w:color="auto"/>
            <w:left w:val="none" w:sz="0" w:space="0" w:color="auto"/>
            <w:bottom w:val="none" w:sz="0" w:space="0" w:color="auto"/>
            <w:right w:val="none" w:sz="0" w:space="0" w:color="auto"/>
          </w:divBdr>
        </w:div>
        <w:div w:id="730419457">
          <w:marLeft w:val="0"/>
          <w:marRight w:val="0"/>
          <w:marTop w:val="0"/>
          <w:marBottom w:val="0"/>
          <w:divBdr>
            <w:top w:val="none" w:sz="0" w:space="0" w:color="auto"/>
            <w:left w:val="none" w:sz="0" w:space="0" w:color="auto"/>
            <w:bottom w:val="none" w:sz="0" w:space="0" w:color="auto"/>
            <w:right w:val="none" w:sz="0" w:space="0" w:color="auto"/>
          </w:divBdr>
        </w:div>
        <w:div w:id="982009151">
          <w:marLeft w:val="0"/>
          <w:marRight w:val="0"/>
          <w:marTop w:val="0"/>
          <w:marBottom w:val="0"/>
          <w:divBdr>
            <w:top w:val="none" w:sz="0" w:space="0" w:color="auto"/>
            <w:left w:val="none" w:sz="0" w:space="0" w:color="auto"/>
            <w:bottom w:val="none" w:sz="0" w:space="0" w:color="auto"/>
            <w:right w:val="none" w:sz="0" w:space="0" w:color="auto"/>
          </w:divBdr>
        </w:div>
      </w:divsChild>
    </w:div>
    <w:div w:id="823856675">
      <w:bodyDiv w:val="1"/>
      <w:marLeft w:val="0"/>
      <w:marRight w:val="0"/>
      <w:marTop w:val="0"/>
      <w:marBottom w:val="0"/>
      <w:divBdr>
        <w:top w:val="none" w:sz="0" w:space="0" w:color="auto"/>
        <w:left w:val="none" w:sz="0" w:space="0" w:color="auto"/>
        <w:bottom w:val="none" w:sz="0" w:space="0" w:color="auto"/>
        <w:right w:val="none" w:sz="0" w:space="0" w:color="auto"/>
      </w:divBdr>
    </w:div>
    <w:div w:id="937327084">
      <w:bodyDiv w:val="1"/>
      <w:marLeft w:val="0"/>
      <w:marRight w:val="0"/>
      <w:marTop w:val="0"/>
      <w:marBottom w:val="0"/>
      <w:divBdr>
        <w:top w:val="none" w:sz="0" w:space="0" w:color="auto"/>
        <w:left w:val="none" w:sz="0" w:space="0" w:color="auto"/>
        <w:bottom w:val="none" w:sz="0" w:space="0" w:color="auto"/>
        <w:right w:val="none" w:sz="0" w:space="0" w:color="auto"/>
      </w:divBdr>
    </w:div>
    <w:div w:id="1103459139">
      <w:bodyDiv w:val="1"/>
      <w:marLeft w:val="0"/>
      <w:marRight w:val="0"/>
      <w:marTop w:val="0"/>
      <w:marBottom w:val="0"/>
      <w:divBdr>
        <w:top w:val="none" w:sz="0" w:space="0" w:color="auto"/>
        <w:left w:val="none" w:sz="0" w:space="0" w:color="auto"/>
        <w:bottom w:val="none" w:sz="0" w:space="0" w:color="auto"/>
        <w:right w:val="none" w:sz="0" w:space="0" w:color="auto"/>
      </w:divBdr>
    </w:div>
    <w:div w:id="1141457994">
      <w:bodyDiv w:val="1"/>
      <w:marLeft w:val="0"/>
      <w:marRight w:val="0"/>
      <w:marTop w:val="0"/>
      <w:marBottom w:val="0"/>
      <w:divBdr>
        <w:top w:val="none" w:sz="0" w:space="0" w:color="auto"/>
        <w:left w:val="none" w:sz="0" w:space="0" w:color="auto"/>
        <w:bottom w:val="none" w:sz="0" w:space="0" w:color="auto"/>
        <w:right w:val="none" w:sz="0" w:space="0" w:color="auto"/>
      </w:divBdr>
    </w:div>
    <w:div w:id="1142305415">
      <w:bodyDiv w:val="1"/>
      <w:marLeft w:val="0"/>
      <w:marRight w:val="0"/>
      <w:marTop w:val="0"/>
      <w:marBottom w:val="0"/>
      <w:divBdr>
        <w:top w:val="none" w:sz="0" w:space="0" w:color="auto"/>
        <w:left w:val="none" w:sz="0" w:space="0" w:color="auto"/>
        <w:bottom w:val="none" w:sz="0" w:space="0" w:color="auto"/>
        <w:right w:val="none" w:sz="0" w:space="0" w:color="auto"/>
      </w:divBdr>
    </w:div>
    <w:div w:id="1236668935">
      <w:bodyDiv w:val="1"/>
      <w:marLeft w:val="0"/>
      <w:marRight w:val="0"/>
      <w:marTop w:val="0"/>
      <w:marBottom w:val="0"/>
      <w:divBdr>
        <w:top w:val="none" w:sz="0" w:space="0" w:color="auto"/>
        <w:left w:val="none" w:sz="0" w:space="0" w:color="auto"/>
        <w:bottom w:val="none" w:sz="0" w:space="0" w:color="auto"/>
        <w:right w:val="none" w:sz="0" w:space="0" w:color="auto"/>
      </w:divBdr>
      <w:divsChild>
        <w:div w:id="382407153">
          <w:marLeft w:val="0"/>
          <w:marRight w:val="0"/>
          <w:marTop w:val="0"/>
          <w:marBottom w:val="0"/>
          <w:divBdr>
            <w:top w:val="none" w:sz="0" w:space="0" w:color="auto"/>
            <w:left w:val="none" w:sz="0" w:space="0" w:color="auto"/>
            <w:bottom w:val="none" w:sz="0" w:space="0" w:color="auto"/>
            <w:right w:val="none" w:sz="0" w:space="0" w:color="auto"/>
          </w:divBdr>
        </w:div>
        <w:div w:id="540555499">
          <w:marLeft w:val="0"/>
          <w:marRight w:val="0"/>
          <w:marTop w:val="0"/>
          <w:marBottom w:val="0"/>
          <w:divBdr>
            <w:top w:val="none" w:sz="0" w:space="0" w:color="auto"/>
            <w:left w:val="none" w:sz="0" w:space="0" w:color="auto"/>
            <w:bottom w:val="none" w:sz="0" w:space="0" w:color="auto"/>
            <w:right w:val="none" w:sz="0" w:space="0" w:color="auto"/>
          </w:divBdr>
        </w:div>
        <w:div w:id="1024358399">
          <w:marLeft w:val="0"/>
          <w:marRight w:val="0"/>
          <w:marTop w:val="0"/>
          <w:marBottom w:val="0"/>
          <w:divBdr>
            <w:top w:val="none" w:sz="0" w:space="0" w:color="auto"/>
            <w:left w:val="none" w:sz="0" w:space="0" w:color="auto"/>
            <w:bottom w:val="none" w:sz="0" w:space="0" w:color="auto"/>
            <w:right w:val="none" w:sz="0" w:space="0" w:color="auto"/>
          </w:divBdr>
        </w:div>
      </w:divsChild>
    </w:div>
    <w:div w:id="1432429823">
      <w:bodyDiv w:val="1"/>
      <w:marLeft w:val="0"/>
      <w:marRight w:val="0"/>
      <w:marTop w:val="0"/>
      <w:marBottom w:val="0"/>
      <w:divBdr>
        <w:top w:val="none" w:sz="0" w:space="0" w:color="auto"/>
        <w:left w:val="none" w:sz="0" w:space="0" w:color="auto"/>
        <w:bottom w:val="none" w:sz="0" w:space="0" w:color="auto"/>
        <w:right w:val="none" w:sz="0" w:space="0" w:color="auto"/>
      </w:divBdr>
    </w:div>
    <w:div w:id="1434013728">
      <w:bodyDiv w:val="1"/>
      <w:marLeft w:val="0"/>
      <w:marRight w:val="0"/>
      <w:marTop w:val="0"/>
      <w:marBottom w:val="0"/>
      <w:divBdr>
        <w:top w:val="none" w:sz="0" w:space="0" w:color="auto"/>
        <w:left w:val="none" w:sz="0" w:space="0" w:color="auto"/>
        <w:bottom w:val="none" w:sz="0" w:space="0" w:color="auto"/>
        <w:right w:val="none" w:sz="0" w:space="0" w:color="auto"/>
      </w:divBdr>
    </w:div>
    <w:div w:id="1444306507">
      <w:bodyDiv w:val="1"/>
      <w:marLeft w:val="0"/>
      <w:marRight w:val="0"/>
      <w:marTop w:val="0"/>
      <w:marBottom w:val="0"/>
      <w:divBdr>
        <w:top w:val="none" w:sz="0" w:space="0" w:color="auto"/>
        <w:left w:val="none" w:sz="0" w:space="0" w:color="auto"/>
        <w:bottom w:val="none" w:sz="0" w:space="0" w:color="auto"/>
        <w:right w:val="none" w:sz="0" w:space="0" w:color="auto"/>
      </w:divBdr>
      <w:divsChild>
        <w:div w:id="123816153">
          <w:marLeft w:val="0"/>
          <w:marRight w:val="0"/>
          <w:marTop w:val="0"/>
          <w:marBottom w:val="0"/>
          <w:divBdr>
            <w:top w:val="none" w:sz="0" w:space="0" w:color="auto"/>
            <w:left w:val="none" w:sz="0" w:space="0" w:color="auto"/>
            <w:bottom w:val="none" w:sz="0" w:space="0" w:color="auto"/>
            <w:right w:val="none" w:sz="0" w:space="0" w:color="auto"/>
          </w:divBdr>
        </w:div>
        <w:div w:id="1127891014">
          <w:marLeft w:val="0"/>
          <w:marRight w:val="0"/>
          <w:marTop w:val="0"/>
          <w:marBottom w:val="0"/>
          <w:divBdr>
            <w:top w:val="none" w:sz="0" w:space="0" w:color="auto"/>
            <w:left w:val="none" w:sz="0" w:space="0" w:color="auto"/>
            <w:bottom w:val="none" w:sz="0" w:space="0" w:color="auto"/>
            <w:right w:val="none" w:sz="0" w:space="0" w:color="auto"/>
          </w:divBdr>
        </w:div>
        <w:div w:id="1747721125">
          <w:marLeft w:val="0"/>
          <w:marRight w:val="0"/>
          <w:marTop w:val="0"/>
          <w:marBottom w:val="0"/>
          <w:divBdr>
            <w:top w:val="none" w:sz="0" w:space="0" w:color="auto"/>
            <w:left w:val="none" w:sz="0" w:space="0" w:color="auto"/>
            <w:bottom w:val="none" w:sz="0" w:space="0" w:color="auto"/>
            <w:right w:val="none" w:sz="0" w:space="0" w:color="auto"/>
          </w:divBdr>
        </w:div>
      </w:divsChild>
    </w:div>
    <w:div w:id="2115243765">
      <w:bodyDiv w:val="1"/>
      <w:marLeft w:val="0"/>
      <w:marRight w:val="0"/>
      <w:marTop w:val="0"/>
      <w:marBottom w:val="0"/>
      <w:divBdr>
        <w:top w:val="none" w:sz="0" w:space="0" w:color="auto"/>
        <w:left w:val="none" w:sz="0" w:space="0" w:color="auto"/>
        <w:bottom w:val="none" w:sz="0" w:space="0" w:color="auto"/>
        <w:right w:val="none" w:sz="0" w:space="0" w:color="auto"/>
      </w:divBdr>
      <w:divsChild>
        <w:div w:id="480582474">
          <w:marLeft w:val="0"/>
          <w:marRight w:val="0"/>
          <w:marTop w:val="0"/>
          <w:marBottom w:val="0"/>
          <w:divBdr>
            <w:top w:val="none" w:sz="0" w:space="0" w:color="auto"/>
            <w:left w:val="none" w:sz="0" w:space="0" w:color="auto"/>
            <w:bottom w:val="none" w:sz="0" w:space="0" w:color="auto"/>
            <w:right w:val="none" w:sz="0" w:space="0" w:color="auto"/>
          </w:divBdr>
        </w:div>
        <w:div w:id="1012949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6E054D433F62A478F4C1BD41AA0A06F" ma:contentTypeVersion="4" ma:contentTypeDescription="Skapa ett nytt dokument." ma:contentTypeScope="" ma:versionID="d9b141cacfa590cd1c8a660c4c8e9abf">
  <xsd:schema xmlns:xsd="http://www.w3.org/2001/XMLSchema" xmlns:xs="http://www.w3.org/2001/XMLSchema" xmlns:p="http://schemas.microsoft.com/office/2006/metadata/properties" xmlns:ns2="686cc936-bf90-42ec-b2b4-3cab106836b2" xmlns:ns3="a8a40d16-6292-477a-af14-3d4c42050f60" targetNamespace="http://schemas.microsoft.com/office/2006/metadata/properties" ma:root="true" ma:fieldsID="594477b30966e99a6139209cefaca921" ns2:_="" ns3:_="">
    <xsd:import namespace="686cc936-bf90-42ec-b2b4-3cab106836b2"/>
    <xsd:import namespace="a8a40d16-6292-477a-af14-3d4c42050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c936-bf90-42ec-b2b4-3cab10683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40d16-6292-477a-af14-3d4c42050f6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E0350-35E4-446A-863B-07F40CB7EA9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86cc936-bf90-42ec-b2b4-3cab106836b2"/>
    <ds:schemaRef ds:uri="http://purl.org/dc/terms/"/>
    <ds:schemaRef ds:uri="http://schemas.openxmlformats.org/package/2006/metadata/core-properties"/>
    <ds:schemaRef ds:uri="a8a40d16-6292-477a-af14-3d4c42050f60"/>
    <ds:schemaRef ds:uri="http://www.w3.org/XML/1998/namespace"/>
    <ds:schemaRef ds:uri="http://purl.org/dc/dcmitype/"/>
  </ds:schemaRefs>
</ds:datastoreItem>
</file>

<file path=customXml/itemProps2.xml><?xml version="1.0" encoding="utf-8"?>
<ds:datastoreItem xmlns:ds="http://schemas.openxmlformats.org/officeDocument/2006/customXml" ds:itemID="{BC7D328C-2B6B-4ADA-9298-64A983317515}">
  <ds:schemaRefs>
    <ds:schemaRef ds:uri="http://schemas.microsoft.com/sharepoint/v3/contenttype/forms"/>
  </ds:schemaRefs>
</ds:datastoreItem>
</file>

<file path=customXml/itemProps3.xml><?xml version="1.0" encoding="utf-8"?>
<ds:datastoreItem xmlns:ds="http://schemas.openxmlformats.org/officeDocument/2006/customXml" ds:itemID="{16DEC023-AC97-7147-A57A-512C957D6F04}">
  <ds:schemaRefs>
    <ds:schemaRef ds:uri="http://schemas.openxmlformats.org/officeDocument/2006/bibliography"/>
  </ds:schemaRefs>
</ds:datastoreItem>
</file>

<file path=customXml/itemProps4.xml><?xml version="1.0" encoding="utf-8"?>
<ds:datastoreItem xmlns:ds="http://schemas.openxmlformats.org/officeDocument/2006/customXml" ds:itemID="{479A10C5-03A7-4FEA-B9FC-880CA945B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c936-bf90-42ec-b2b4-3cab106836b2"/>
    <ds:schemaRef ds:uri="a8a40d16-6292-477a-af14-3d4c42050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3304</Words>
  <Characters>22473</Characters>
  <Application>Microsoft Office Word</Application>
  <DocSecurity>0</DocSecurity>
  <Lines>681</Lines>
  <Paragraphs>230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Mall för PM, rapporter etc</vt:lpstr>
      <vt:lpstr>Mall för PM, rapporter etc</vt:lpstr>
    </vt:vector>
  </TitlesOfParts>
  <Company>ki</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PM, rapporter etc</dc:title>
  <dc:subject/>
  <dc:creator>Lena Atterwall</dc:creator>
  <cp:keywords>PM, Rapport</cp:keywords>
  <dc:description>Framtagen av mejkSoft AB</dc:description>
  <cp:lastModifiedBy>Hien Ekeroth</cp:lastModifiedBy>
  <cp:revision>2</cp:revision>
  <cp:lastPrinted>2021-11-30T13:07:00Z</cp:lastPrinted>
  <dcterms:created xsi:type="dcterms:W3CDTF">2023-06-29T12:41:00Z</dcterms:created>
  <dcterms:modified xsi:type="dcterms:W3CDTF">2023-06-29T12:41:00Z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Formatmallar PM.dot</vt:lpwstr>
  </property>
  <property fmtid="{D5CDD505-2E9C-101B-9397-08002B2CF9AE}" pid="5" name="stc3_ts_MasterPageSetup">
    <vt:lpwstr>Format PM.dot</vt:lpwstr>
  </property>
  <property fmtid="{D5CDD505-2E9C-101B-9397-08002B2CF9AE}" pid="6" name="stc3_ts_ProcessedDate">
    <vt:lpwstr>2006-02-10 15:29:31</vt:lpwstr>
  </property>
  <property fmtid="{D5CDD505-2E9C-101B-9397-08002B2CF9AE}" pid="7" name="stc3_ts_ProcessedBy">
    <vt:lpwstr>erik.sundstrom</vt:lpwstr>
  </property>
  <property fmtid="{D5CDD505-2E9C-101B-9397-08002B2CF9AE}" pid="8" name="stc3_ts_ProcessedVersion">
    <vt:lpwstr>3.0.45</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Titel">
    <vt:lpwstr>Titel</vt:lpwstr>
  </property>
  <property fmtid="{D5CDD505-2E9C-101B-9397-08002B2CF9AE}" pid="15" name="stc3_pr_Institution">
    <vt:lpwstr>Institution</vt:lpwstr>
  </property>
  <property fmtid="{D5CDD505-2E9C-101B-9397-08002B2CF9AE}" pid="16" name="stc3_dl_Date">
    <vt:lpwstr>Date</vt:lpwstr>
  </property>
  <property fmtid="{D5CDD505-2E9C-101B-9397-08002B2CF9AE}" pid="17" name="stc3_ds_Namn_på_försättsblad">
    <vt:lpwstr>Namn_på_försättsblad</vt:lpwstr>
  </property>
  <property fmtid="{D5CDD505-2E9C-101B-9397-08002B2CF9AE}" pid="18" name="stc3_ds_DNR">
    <vt:lpwstr>DNR</vt:lpwstr>
  </property>
  <property fmtid="{D5CDD505-2E9C-101B-9397-08002B2CF9AE}" pid="19" name="stc3_DL_INNEHÅLL">
    <vt:lpwstr>Innehåll</vt:lpwstr>
  </property>
  <property fmtid="{D5CDD505-2E9C-101B-9397-08002B2CF9AE}" pid="20" name="stc3_dl_Utgivare">
    <vt:lpwstr>Utgivare</vt:lpwstr>
  </property>
  <property fmtid="{D5CDD505-2E9C-101B-9397-08002B2CF9AE}" pid="21" name="stc3_ds_Versionsnr">
    <vt:lpwstr>Versionsnr</vt:lpwstr>
  </property>
  <property fmtid="{D5CDD505-2E9C-101B-9397-08002B2CF9AE}" pid="22" name="stc3_dl_Beställa">
    <vt:lpwstr>Beställa</vt:lpwstr>
  </property>
  <property fmtid="{D5CDD505-2E9C-101B-9397-08002B2CF9AE}" pid="23" name="stc3_pr_EMail">
    <vt:lpwstr>EMail</vt:lpwstr>
  </property>
  <property fmtid="{D5CDD505-2E9C-101B-9397-08002B2CF9AE}" pid="24" name="ContentTypeId">
    <vt:lpwstr>0x01010016E054D433F62A478F4C1BD41AA0A06F</vt:lpwstr>
  </property>
</Properties>
</file>