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FF1B" w14:textId="77777777" w:rsidR="000C3A6C" w:rsidRPr="00A57AC1" w:rsidRDefault="000C3A6C" w:rsidP="00BA1675"/>
    <w:p w14:paraId="351A9D41" w14:textId="77777777" w:rsidR="000C3A6C" w:rsidRPr="00A57AC1" w:rsidRDefault="000C3A6C" w:rsidP="00BA1675"/>
    <w:p w14:paraId="590F9690" w14:textId="77777777" w:rsidR="000C3A6C" w:rsidRPr="00A57AC1" w:rsidRDefault="000C3A6C" w:rsidP="00BA1675"/>
    <w:p w14:paraId="460FE4E2" w14:textId="77777777" w:rsidR="000C3A6C" w:rsidRPr="00A57AC1" w:rsidRDefault="000C3A6C" w:rsidP="00BA1675"/>
    <w:p w14:paraId="6ACC9262" w14:textId="77777777" w:rsidR="000C3A6C" w:rsidRPr="00A57AC1" w:rsidRDefault="000C3A6C" w:rsidP="00BA1675"/>
    <w:p w14:paraId="4518A31A" w14:textId="77777777" w:rsidR="000C3A6C" w:rsidRPr="00A57AC1" w:rsidRDefault="000C3A6C" w:rsidP="00BA1675"/>
    <w:p w14:paraId="5D35ECB1" w14:textId="77777777" w:rsidR="000C3A6C" w:rsidRPr="00A57AC1" w:rsidRDefault="000C3A6C" w:rsidP="00BA1675"/>
    <w:p w14:paraId="78C630BE" w14:textId="77777777" w:rsidR="000C3A6C" w:rsidRPr="00A57AC1" w:rsidRDefault="000C3A6C" w:rsidP="00BA1675"/>
    <w:p w14:paraId="6648DF2F" w14:textId="77777777" w:rsidR="000C3A6C" w:rsidRPr="00A57AC1" w:rsidRDefault="000C3A6C" w:rsidP="00BA1675"/>
    <w:p w14:paraId="14A6F926" w14:textId="77777777" w:rsidR="000C3A6C" w:rsidRPr="00A57AC1" w:rsidRDefault="000C3A6C" w:rsidP="00BA1675"/>
    <w:p w14:paraId="64B0EFEF" w14:textId="77777777" w:rsidR="000C3A6C" w:rsidRPr="00A57AC1" w:rsidRDefault="000C3A6C" w:rsidP="00BA1675"/>
    <w:p w14:paraId="72F18873" w14:textId="77777777" w:rsidR="000C3A6C" w:rsidRPr="00A57AC1" w:rsidRDefault="000C3A6C" w:rsidP="00BA1675"/>
    <w:p w14:paraId="370CA1CF" w14:textId="77777777" w:rsidR="000C3A6C" w:rsidRPr="00A57AC1" w:rsidRDefault="000C3A6C" w:rsidP="00BA1675"/>
    <w:p w14:paraId="7AA849C1" w14:textId="77777777" w:rsidR="000C3A6C" w:rsidRPr="00A57AC1" w:rsidRDefault="000C3A6C" w:rsidP="00BA1675"/>
    <w:p w14:paraId="25225CDD" w14:textId="6157CE0A" w:rsidR="000C3A6C" w:rsidRPr="005A3B6E" w:rsidRDefault="00230FAC" w:rsidP="00BA1675">
      <w:r w:rsidRPr="005A3B6E">
        <w:rPr>
          <w:rFonts w:ascii="Arial" w:hAnsi="Arial"/>
          <w:b/>
          <w:bCs/>
          <w:sz w:val="40"/>
          <w:szCs w:val="40"/>
        </w:rPr>
        <w:t>Självvärdering för programutvärdering av programmet xx</w:t>
      </w:r>
    </w:p>
    <w:p w14:paraId="3251458E" w14:textId="78378567" w:rsidR="000C3A6C" w:rsidRPr="005A3B6E" w:rsidRDefault="000C3A6C" w:rsidP="00BA1675"/>
    <w:p w14:paraId="0505C60E" w14:textId="498BCC18" w:rsidR="00DD4419" w:rsidRPr="005A3B6E" w:rsidRDefault="00DD4419" w:rsidP="00BA1675"/>
    <w:p w14:paraId="132199BA" w14:textId="274D4EB0" w:rsidR="00DD4419" w:rsidRPr="005A3B6E" w:rsidRDefault="00300DF8" w:rsidP="00BA1675">
      <w:pPr>
        <w:rPr>
          <w:rFonts w:ascii="Arial" w:hAnsi="Arial" w:cs="Arial"/>
          <w:sz w:val="32"/>
          <w:szCs w:val="32"/>
        </w:rPr>
      </w:pPr>
      <w:r w:rsidRPr="005A3B6E">
        <w:rPr>
          <w:rFonts w:ascii="Arial" w:hAnsi="Arial" w:cs="Arial"/>
          <w:sz w:val="32"/>
          <w:szCs w:val="32"/>
        </w:rPr>
        <w:t>202</w:t>
      </w:r>
      <w:r w:rsidR="0082513B">
        <w:rPr>
          <w:rFonts w:ascii="Arial" w:hAnsi="Arial" w:cs="Arial"/>
          <w:sz w:val="32"/>
          <w:szCs w:val="32"/>
        </w:rPr>
        <w:t>3</w:t>
      </w:r>
      <w:r w:rsidRPr="005A3B6E">
        <w:rPr>
          <w:rFonts w:ascii="Arial" w:hAnsi="Arial" w:cs="Arial"/>
          <w:sz w:val="32"/>
          <w:szCs w:val="32"/>
        </w:rPr>
        <w:t>-xx-xx</w:t>
      </w:r>
    </w:p>
    <w:p w14:paraId="24309EA7" w14:textId="77777777" w:rsidR="00300DF8" w:rsidRPr="005A3B6E" w:rsidRDefault="00300DF8" w:rsidP="00BA1675">
      <w:pPr>
        <w:rPr>
          <w:rFonts w:ascii="Arial" w:hAnsi="Arial" w:cs="Arial"/>
          <w:sz w:val="32"/>
          <w:szCs w:val="32"/>
        </w:rPr>
      </w:pPr>
    </w:p>
    <w:p w14:paraId="2CBD5D93" w14:textId="39278A29" w:rsidR="00AC2C52" w:rsidRPr="005A3B6E" w:rsidRDefault="00927944" w:rsidP="00E256E0">
      <w:pPr>
        <w:rPr>
          <w:rFonts w:ascii="Arial" w:hAnsi="Arial" w:cs="Arial"/>
        </w:rPr>
      </w:pPr>
      <w:r w:rsidRPr="005A3B6E">
        <w:rPr>
          <w:rFonts w:ascii="Arial" w:hAnsi="Arial" w:cs="Arial"/>
        </w:rPr>
        <w:fldChar w:fldCharType="begin"/>
      </w:r>
      <w:r w:rsidRPr="005A3B6E">
        <w:rPr>
          <w:rFonts w:ascii="Arial" w:hAnsi="Arial" w:cs="Arial"/>
        </w:rPr>
        <w:instrText xml:space="preserve"> MACROBUTTON NoMacro &lt;Namn&gt; </w:instrText>
      </w:r>
      <w:r w:rsidRPr="005A3B6E">
        <w:rPr>
          <w:rFonts w:ascii="Arial" w:hAnsi="Arial" w:cs="Arial"/>
        </w:rPr>
        <w:fldChar w:fldCharType="end"/>
      </w:r>
      <w:r w:rsidR="00300DF8" w:rsidRPr="005A3B6E">
        <w:rPr>
          <w:rFonts w:ascii="Arial" w:hAnsi="Arial" w:cs="Arial"/>
        </w:rPr>
        <w:t>Programdirektor</w:t>
      </w:r>
    </w:p>
    <w:p w14:paraId="77BB8E24" w14:textId="05111B3D" w:rsidR="00927944" w:rsidRPr="005A3B6E" w:rsidRDefault="00927944" w:rsidP="00927944">
      <w:pPr>
        <w:rPr>
          <w:rFonts w:ascii="Arial" w:hAnsi="Arial" w:cs="Arial"/>
        </w:rPr>
      </w:pPr>
      <w:r w:rsidRPr="005A3B6E">
        <w:rPr>
          <w:rFonts w:ascii="Arial" w:hAnsi="Arial" w:cs="Arial"/>
        </w:rPr>
        <w:fldChar w:fldCharType="begin"/>
      </w:r>
      <w:r w:rsidRPr="005A3B6E">
        <w:rPr>
          <w:rFonts w:ascii="Arial" w:hAnsi="Arial" w:cs="Arial"/>
        </w:rPr>
        <w:instrText xml:space="preserve"> MACROBUTTON NoMacro &lt;Namn&gt; </w:instrText>
      </w:r>
      <w:r w:rsidRPr="005A3B6E">
        <w:rPr>
          <w:rFonts w:ascii="Arial" w:hAnsi="Arial" w:cs="Arial"/>
        </w:rPr>
        <w:fldChar w:fldCharType="end"/>
      </w:r>
      <w:r w:rsidR="0011701D" w:rsidRPr="005A3B6E">
        <w:rPr>
          <w:rFonts w:ascii="Arial" w:hAnsi="Arial" w:cs="Arial"/>
        </w:rPr>
        <w:t xml:space="preserve"> G</w:t>
      </w:r>
      <w:r w:rsidR="00A34908" w:rsidRPr="005A3B6E">
        <w:rPr>
          <w:rFonts w:ascii="Arial" w:hAnsi="Arial" w:cs="Arial"/>
        </w:rPr>
        <w:t>rundutbildningsansvarig</w:t>
      </w:r>
      <w:r w:rsidR="0011701D" w:rsidRPr="005A3B6E">
        <w:rPr>
          <w:rFonts w:ascii="Arial" w:hAnsi="Arial" w:cs="Arial"/>
        </w:rPr>
        <w:t>/Ordförande i programansvarig nämnd</w:t>
      </w:r>
    </w:p>
    <w:p w14:paraId="6C9F3F05" w14:textId="4077DF3D" w:rsidR="00927944" w:rsidRPr="005A3B6E" w:rsidRDefault="00927944" w:rsidP="00E256E0">
      <w:pPr>
        <w:rPr>
          <w:rFonts w:ascii="Arial" w:hAnsi="Arial" w:cs="Arial"/>
        </w:rPr>
      </w:pPr>
    </w:p>
    <w:p w14:paraId="51BBFB01" w14:textId="77777777" w:rsidR="00C36FFA" w:rsidRPr="005A3B6E" w:rsidRDefault="00C36FFA" w:rsidP="00E256E0">
      <w:pPr>
        <w:rPr>
          <w:rFonts w:ascii="Arial" w:hAnsi="Arial" w:cs="Arial"/>
        </w:rPr>
      </w:pPr>
    </w:p>
    <w:p w14:paraId="7A4A610F" w14:textId="6BB40EC6" w:rsidR="00A84488" w:rsidRPr="005A3B6E" w:rsidRDefault="00A84488" w:rsidP="00A84488">
      <w:r w:rsidRPr="005A3B6E">
        <w:rPr>
          <w:rFonts w:ascii="Arial" w:hAnsi="Arial"/>
          <w:b/>
          <w:bCs/>
          <w:sz w:val="40"/>
          <w:szCs w:val="40"/>
        </w:rPr>
        <w:t>Bedömargruppen rapport för programutvärdering av programmet xx</w:t>
      </w:r>
    </w:p>
    <w:tbl>
      <w:tblPr>
        <w:tblpPr w:leftFromText="142" w:rightFromText="142" w:vertAnchor="page" w:horzAnchor="page" w:tblpX="7321" w:tblpY="14176"/>
        <w:tblOverlap w:val="never"/>
        <w:tblW w:w="3686" w:type="dxa"/>
        <w:tblLayout w:type="fixed"/>
        <w:tblCellMar>
          <w:left w:w="0" w:type="dxa"/>
          <w:right w:w="0" w:type="dxa"/>
        </w:tblCellMar>
        <w:tblLook w:val="01E0" w:firstRow="1" w:lastRow="1" w:firstColumn="1" w:lastColumn="1" w:noHBand="0" w:noVBand="0"/>
      </w:tblPr>
      <w:tblGrid>
        <w:gridCol w:w="3686"/>
      </w:tblGrid>
      <w:tr w:rsidR="00AC2C52" w:rsidRPr="005A3B6E" w14:paraId="497F8957" w14:textId="77777777" w:rsidTr="5EFFC5C9">
        <w:trPr>
          <w:cantSplit/>
        </w:trPr>
        <w:tc>
          <w:tcPr>
            <w:tcW w:w="3228" w:type="dxa"/>
            <w:shd w:val="clear" w:color="auto" w:fill="auto"/>
          </w:tcPr>
          <w:p w14:paraId="55376737" w14:textId="77CB0A5B" w:rsidR="00AC2C52" w:rsidRPr="005A3B6E" w:rsidRDefault="00002EB1" w:rsidP="006F03AD">
            <w:r w:rsidRPr="005A3B6E">
              <w:rPr>
                <w:noProof/>
              </w:rPr>
              <w:drawing>
                <wp:inline distT="0" distB="0" distL="0" distR="0" wp14:anchorId="0C6F15C6" wp14:editId="77B1B71F">
                  <wp:extent cx="2159000" cy="889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000" cy="889000"/>
                          </a:xfrm>
                          <a:prstGeom prst="rect">
                            <a:avLst/>
                          </a:prstGeom>
                          <a:noFill/>
                          <a:ln>
                            <a:noFill/>
                          </a:ln>
                        </pic:spPr>
                      </pic:pic>
                    </a:graphicData>
                  </a:graphic>
                </wp:inline>
              </w:drawing>
            </w:r>
          </w:p>
        </w:tc>
      </w:tr>
    </w:tbl>
    <w:p w14:paraId="1A582CF2" w14:textId="388477DB" w:rsidR="5EFFC5C9" w:rsidRPr="005A3B6E" w:rsidRDefault="5EFFC5C9"/>
    <w:p w14:paraId="4E037DAF" w14:textId="66F65A6D" w:rsidR="007E6035" w:rsidRPr="005A3B6E" w:rsidRDefault="007E6035" w:rsidP="007E6035">
      <w:pPr>
        <w:rPr>
          <w:rFonts w:ascii="Arial" w:hAnsi="Arial" w:cs="Arial"/>
          <w:sz w:val="32"/>
          <w:szCs w:val="32"/>
        </w:rPr>
      </w:pPr>
      <w:r w:rsidRPr="005A3B6E">
        <w:rPr>
          <w:rFonts w:ascii="Arial" w:hAnsi="Arial" w:cs="Arial"/>
          <w:sz w:val="32"/>
          <w:szCs w:val="32"/>
        </w:rPr>
        <w:t>202</w:t>
      </w:r>
      <w:r w:rsidR="0082513B">
        <w:rPr>
          <w:rFonts w:ascii="Arial" w:hAnsi="Arial" w:cs="Arial"/>
          <w:sz w:val="32"/>
          <w:szCs w:val="32"/>
        </w:rPr>
        <w:t>3</w:t>
      </w:r>
      <w:r w:rsidRPr="005A3B6E">
        <w:rPr>
          <w:rFonts w:ascii="Arial" w:hAnsi="Arial" w:cs="Arial"/>
          <w:sz w:val="32"/>
          <w:szCs w:val="32"/>
        </w:rPr>
        <w:t>-xx-xx</w:t>
      </w:r>
    </w:p>
    <w:p w14:paraId="76F98A32" w14:textId="77777777" w:rsidR="007E6035" w:rsidRPr="005A3B6E" w:rsidRDefault="007E6035" w:rsidP="007E6035">
      <w:pPr>
        <w:rPr>
          <w:rFonts w:ascii="Arial" w:hAnsi="Arial" w:cs="Arial"/>
          <w:sz w:val="32"/>
          <w:szCs w:val="32"/>
        </w:rPr>
      </w:pPr>
    </w:p>
    <w:p w14:paraId="5E37A862" w14:textId="5FD11F79" w:rsidR="007E6035" w:rsidRPr="005A3B6E" w:rsidRDefault="007E6035" w:rsidP="007E6035">
      <w:pPr>
        <w:rPr>
          <w:rFonts w:ascii="Arial" w:hAnsi="Arial" w:cs="Arial"/>
        </w:rPr>
      </w:pPr>
      <w:r w:rsidRPr="005A3B6E">
        <w:rPr>
          <w:rFonts w:ascii="Arial" w:hAnsi="Arial" w:cs="Arial"/>
        </w:rPr>
        <w:fldChar w:fldCharType="begin"/>
      </w:r>
      <w:r w:rsidRPr="005A3B6E">
        <w:rPr>
          <w:rFonts w:ascii="Arial" w:hAnsi="Arial" w:cs="Arial"/>
        </w:rPr>
        <w:instrText xml:space="preserve"> MACROBUTTON NoMacro &lt;Namn&gt; </w:instrText>
      </w:r>
      <w:r w:rsidRPr="005A3B6E">
        <w:rPr>
          <w:rFonts w:ascii="Arial" w:hAnsi="Arial" w:cs="Arial"/>
        </w:rPr>
        <w:fldChar w:fldCharType="end"/>
      </w:r>
      <w:r w:rsidRPr="005A3B6E">
        <w:rPr>
          <w:rFonts w:ascii="Arial" w:hAnsi="Arial" w:cs="Arial"/>
        </w:rPr>
        <w:t xml:space="preserve">Bedömargruppens </w:t>
      </w:r>
      <w:r w:rsidR="005A00DC">
        <w:rPr>
          <w:rFonts w:ascii="Arial" w:hAnsi="Arial" w:cs="Arial"/>
        </w:rPr>
        <w:t>medlemmar</w:t>
      </w:r>
    </w:p>
    <w:p w14:paraId="3CC498B6" w14:textId="77777777" w:rsidR="004A26CB" w:rsidRPr="005A3B6E" w:rsidRDefault="00A0578F" w:rsidP="00BA1675">
      <w:pPr>
        <w:rPr>
          <w:rFonts w:ascii="Arial" w:hAnsi="Arial"/>
          <w:b/>
          <w:bCs/>
          <w:sz w:val="36"/>
          <w:szCs w:val="36"/>
        </w:rPr>
      </w:pPr>
      <w:r w:rsidRPr="005A3B6E">
        <w:rPr>
          <w:rFonts w:ascii="Arial" w:hAnsi="Arial"/>
          <w:b/>
          <w:bCs/>
          <w:sz w:val="36"/>
          <w:szCs w:val="36"/>
        </w:rPr>
        <w:br w:type="page"/>
      </w:r>
    </w:p>
    <w:tbl>
      <w:tblPr>
        <w:tblpPr w:leftFromText="141" w:rightFromText="141" w:vertAnchor="page" w:horzAnchor="page" w:tblpX="881" w:tblpY="699"/>
        <w:tblW w:w="0" w:type="auto"/>
        <w:tblLook w:val="01E0" w:firstRow="1" w:lastRow="1" w:firstColumn="1" w:lastColumn="1" w:noHBand="0" w:noVBand="0"/>
      </w:tblPr>
      <w:tblGrid>
        <w:gridCol w:w="7773"/>
      </w:tblGrid>
      <w:tr w:rsidR="004A26CB" w:rsidRPr="005A3B6E" w14:paraId="2DE41B58" w14:textId="77777777" w:rsidTr="5EFFC5C9">
        <w:tc>
          <w:tcPr>
            <w:tcW w:w="7913" w:type="dxa"/>
            <w:shd w:val="clear" w:color="auto" w:fill="auto"/>
          </w:tcPr>
          <w:p w14:paraId="5D234A3E" w14:textId="37A91513" w:rsidR="004A26CB" w:rsidRPr="005A3B6E" w:rsidRDefault="00002EB1" w:rsidP="006F03AD">
            <w:pPr>
              <w:pStyle w:val="Sidhuvud"/>
            </w:pPr>
            <w:r w:rsidRPr="005A3B6E">
              <w:rPr>
                <w:noProof/>
              </w:rPr>
              <w:lastRenderedPageBreak/>
              <w:drawing>
                <wp:inline distT="0" distB="0" distL="0" distR="0" wp14:anchorId="1CA2F58B" wp14:editId="3AA06E02">
                  <wp:extent cx="1803400" cy="736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0" cy="736600"/>
                          </a:xfrm>
                          <a:prstGeom prst="rect">
                            <a:avLst/>
                          </a:prstGeom>
                          <a:noFill/>
                          <a:ln>
                            <a:noFill/>
                          </a:ln>
                        </pic:spPr>
                      </pic:pic>
                    </a:graphicData>
                  </a:graphic>
                </wp:inline>
              </w:drawing>
            </w:r>
          </w:p>
        </w:tc>
      </w:tr>
    </w:tbl>
    <w:p w14:paraId="0D401BC6" w14:textId="30FFD9CC" w:rsidR="5EFFC5C9" w:rsidRPr="005A3B6E" w:rsidRDefault="5EFFC5C9"/>
    <w:p w14:paraId="22F9CB3F" w14:textId="77777777" w:rsidR="004A26CB" w:rsidRPr="005A3B6E" w:rsidRDefault="004A26CB" w:rsidP="00BA1675">
      <w:pPr>
        <w:rPr>
          <w:rFonts w:ascii="Arial" w:hAnsi="Arial"/>
          <w:b/>
          <w:bCs/>
          <w:sz w:val="36"/>
          <w:szCs w:val="36"/>
        </w:rPr>
      </w:pPr>
    </w:p>
    <w:p w14:paraId="63F70647" w14:textId="77777777" w:rsidR="004A26CB" w:rsidRPr="005A3B6E" w:rsidRDefault="004A26CB" w:rsidP="00BA1675">
      <w:pPr>
        <w:rPr>
          <w:rFonts w:ascii="Arial" w:hAnsi="Arial"/>
          <w:b/>
          <w:bCs/>
          <w:sz w:val="36"/>
          <w:szCs w:val="36"/>
        </w:rPr>
      </w:pPr>
    </w:p>
    <w:p w14:paraId="6DAEDB2D" w14:textId="5CBDC412" w:rsidR="00180993" w:rsidRPr="005A3B6E" w:rsidRDefault="00180993" w:rsidP="00180993">
      <w:r w:rsidRPr="005A3B6E">
        <w:rPr>
          <w:rFonts w:ascii="Arial" w:hAnsi="Arial"/>
          <w:b/>
          <w:bCs/>
          <w:sz w:val="40"/>
          <w:szCs w:val="40"/>
        </w:rPr>
        <w:t xml:space="preserve">Självvärdering </w:t>
      </w:r>
      <w:r w:rsidR="007A24AE" w:rsidRPr="005A3B6E">
        <w:rPr>
          <w:rFonts w:ascii="Arial" w:hAnsi="Arial"/>
          <w:b/>
          <w:bCs/>
          <w:sz w:val="40"/>
          <w:szCs w:val="40"/>
        </w:rPr>
        <w:t xml:space="preserve">och bedömargruppens rapport </w:t>
      </w:r>
      <w:r w:rsidRPr="005A3B6E">
        <w:rPr>
          <w:rFonts w:ascii="Arial" w:hAnsi="Arial"/>
          <w:b/>
          <w:bCs/>
          <w:sz w:val="40"/>
          <w:szCs w:val="40"/>
        </w:rPr>
        <w:t>för programutvärdering av programmet xx</w:t>
      </w:r>
    </w:p>
    <w:p w14:paraId="48187AF1" w14:textId="775E09E7" w:rsidR="00927944" w:rsidRPr="005A3B6E" w:rsidRDefault="00927944" w:rsidP="00BA1675">
      <w:pPr>
        <w:rPr>
          <w:rFonts w:ascii="Arial" w:hAnsi="Arial"/>
          <w:b/>
          <w:bCs/>
          <w:sz w:val="36"/>
          <w:szCs w:val="36"/>
        </w:rPr>
      </w:pPr>
    </w:p>
    <w:p w14:paraId="4EC47440" w14:textId="77777777" w:rsidR="004F5F73" w:rsidRPr="005A3B6E" w:rsidRDefault="004F5F73" w:rsidP="00BA1675">
      <w:pPr>
        <w:rPr>
          <w:rFonts w:ascii="Arial" w:hAnsi="Arial" w:cs="Arial"/>
        </w:rPr>
      </w:pPr>
    </w:p>
    <w:p w14:paraId="61AC96F6" w14:textId="77777777" w:rsidR="00B46167" w:rsidRPr="005A3B6E" w:rsidRDefault="00B46167" w:rsidP="00BA1675">
      <w:pPr>
        <w:rPr>
          <w:rFonts w:ascii="Arial" w:hAnsi="Arial" w:cs="Arial"/>
        </w:rPr>
      </w:pPr>
    </w:p>
    <w:p w14:paraId="352841CC" w14:textId="77777777" w:rsidR="002C505B" w:rsidRPr="005A3B6E" w:rsidRDefault="00927944" w:rsidP="00BA1675">
      <w:pPr>
        <w:rPr>
          <w:rFonts w:ascii="Arial" w:hAnsi="Arial" w:cs="Arial"/>
          <w:caps/>
          <w:sz w:val="32"/>
          <w:szCs w:val="32"/>
        </w:rPr>
      </w:pPr>
      <w:r w:rsidRPr="005A3B6E">
        <w:rPr>
          <w:rFonts w:ascii="Arial" w:hAnsi="Arial" w:cs="Arial"/>
          <w:caps/>
          <w:sz w:val="32"/>
          <w:szCs w:val="32"/>
        </w:rPr>
        <w:t>INNEHÅLL</w:t>
      </w:r>
    </w:p>
    <w:p w14:paraId="52A8584D" w14:textId="3D04C3DC" w:rsidR="00E15383" w:rsidRPr="005A3B6E" w:rsidRDefault="00EE4AA3">
      <w:pPr>
        <w:pStyle w:val="Innehll1"/>
        <w:tabs>
          <w:tab w:val="right" w:leader="dot" w:pos="7763"/>
        </w:tabs>
        <w:rPr>
          <w:rFonts w:asciiTheme="minorHAnsi" w:eastAsiaTheme="minorEastAsia" w:hAnsiTheme="minorHAnsi" w:cstheme="minorBidi"/>
          <w:bCs w:val="0"/>
          <w:caps w:val="0"/>
          <w:noProof/>
          <w:sz w:val="24"/>
        </w:rPr>
      </w:pPr>
      <w:r w:rsidRPr="005A3B6E">
        <w:rPr>
          <w:b/>
        </w:rPr>
        <w:fldChar w:fldCharType="begin"/>
      </w:r>
      <w:r w:rsidRPr="005A3B6E">
        <w:rPr>
          <w:b/>
        </w:rPr>
        <w:instrText xml:space="preserve"> TOC \o "1-2" \h \z \u </w:instrText>
      </w:r>
      <w:r w:rsidRPr="005A3B6E">
        <w:rPr>
          <w:b/>
        </w:rPr>
        <w:fldChar w:fldCharType="separate"/>
      </w:r>
      <w:hyperlink w:anchor="_Toc90626571" w:history="1">
        <w:r w:rsidR="00E15383" w:rsidRPr="005A3B6E">
          <w:rPr>
            <w:rStyle w:val="Hyperlnk"/>
            <w:noProof/>
          </w:rPr>
          <w:t>Inledning</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_Toc90626571 \h </w:instrText>
        </w:r>
        <w:r w:rsidR="00E15383" w:rsidRPr="005A3B6E">
          <w:rPr>
            <w:noProof/>
            <w:webHidden/>
          </w:rPr>
        </w:r>
        <w:r w:rsidR="00E15383" w:rsidRPr="005A3B6E">
          <w:rPr>
            <w:noProof/>
            <w:webHidden/>
          </w:rPr>
          <w:fldChar w:fldCharType="separate"/>
        </w:r>
        <w:r w:rsidR="007D4FD9">
          <w:rPr>
            <w:noProof/>
            <w:webHidden/>
          </w:rPr>
          <w:t>1</w:t>
        </w:r>
        <w:r w:rsidR="00E15383" w:rsidRPr="005A3B6E">
          <w:rPr>
            <w:noProof/>
            <w:webHidden/>
          </w:rPr>
          <w:fldChar w:fldCharType="end"/>
        </w:r>
      </w:hyperlink>
    </w:p>
    <w:p w14:paraId="1F50652E" w14:textId="670F8F90"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72" w:history="1">
        <w:r w:rsidR="00E15383" w:rsidRPr="005A3B6E">
          <w:rPr>
            <w:rStyle w:val="Hyperlnk"/>
            <w:noProof/>
          </w:rPr>
          <w:t>Självvärdering</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_Toc90626572 \h </w:instrText>
        </w:r>
        <w:r w:rsidR="00E15383" w:rsidRPr="005A3B6E">
          <w:rPr>
            <w:noProof/>
            <w:webHidden/>
          </w:rPr>
        </w:r>
        <w:r w:rsidR="00E15383" w:rsidRPr="005A3B6E">
          <w:rPr>
            <w:noProof/>
            <w:webHidden/>
          </w:rPr>
          <w:fldChar w:fldCharType="separate"/>
        </w:r>
        <w:r w:rsidR="007D4FD9">
          <w:rPr>
            <w:noProof/>
            <w:webHidden/>
          </w:rPr>
          <w:t>1</w:t>
        </w:r>
        <w:r w:rsidR="00E15383" w:rsidRPr="005A3B6E">
          <w:rPr>
            <w:noProof/>
            <w:webHidden/>
          </w:rPr>
          <w:fldChar w:fldCharType="end"/>
        </w:r>
      </w:hyperlink>
    </w:p>
    <w:p w14:paraId="6A4669B4" w14:textId="343E3EDD"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73" w:history="1">
        <w:r w:rsidR="00E15383" w:rsidRPr="005A3B6E">
          <w:rPr>
            <w:rStyle w:val="Hyperlnk"/>
            <w:noProof/>
          </w:rPr>
          <w:t>Bedömargruppens rapport</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_Toc90626573 \h </w:instrText>
        </w:r>
        <w:r w:rsidR="00E15383" w:rsidRPr="005A3B6E">
          <w:rPr>
            <w:noProof/>
            <w:webHidden/>
          </w:rPr>
        </w:r>
        <w:r w:rsidR="00E15383" w:rsidRPr="005A3B6E">
          <w:rPr>
            <w:noProof/>
            <w:webHidden/>
          </w:rPr>
          <w:fldChar w:fldCharType="separate"/>
        </w:r>
        <w:r w:rsidR="007D4FD9">
          <w:rPr>
            <w:noProof/>
            <w:webHidden/>
          </w:rPr>
          <w:t>2</w:t>
        </w:r>
        <w:r w:rsidR="00E15383" w:rsidRPr="005A3B6E">
          <w:rPr>
            <w:noProof/>
            <w:webHidden/>
          </w:rPr>
          <w:fldChar w:fldCharType="end"/>
        </w:r>
      </w:hyperlink>
    </w:p>
    <w:p w14:paraId="2A520FFC" w14:textId="1507A3BF" w:rsidR="00E15383" w:rsidRPr="005A3B6E" w:rsidRDefault="00DF054A">
      <w:pPr>
        <w:pStyle w:val="Innehll1"/>
        <w:tabs>
          <w:tab w:val="right" w:leader="dot" w:pos="7763"/>
        </w:tabs>
        <w:rPr>
          <w:rFonts w:asciiTheme="minorHAnsi" w:eastAsiaTheme="minorEastAsia" w:hAnsiTheme="minorHAnsi" w:cstheme="minorBidi"/>
          <w:bCs w:val="0"/>
          <w:caps w:val="0"/>
          <w:noProof/>
          <w:sz w:val="24"/>
        </w:rPr>
      </w:pPr>
      <w:hyperlink w:anchor="_Toc90626574" w:history="1">
        <w:r w:rsidR="00E15383" w:rsidRPr="005A3B6E">
          <w:rPr>
            <w:rStyle w:val="Hyperlnk"/>
            <w:noProof/>
          </w:rPr>
          <w:t>Självvärdering</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_Toc90626574 \h </w:instrText>
        </w:r>
        <w:r w:rsidR="00E15383" w:rsidRPr="005A3B6E">
          <w:rPr>
            <w:noProof/>
            <w:webHidden/>
          </w:rPr>
        </w:r>
        <w:r w:rsidR="00E15383" w:rsidRPr="005A3B6E">
          <w:rPr>
            <w:noProof/>
            <w:webHidden/>
          </w:rPr>
          <w:fldChar w:fldCharType="separate"/>
        </w:r>
        <w:r w:rsidR="007D4FD9">
          <w:rPr>
            <w:noProof/>
            <w:webHidden/>
          </w:rPr>
          <w:t>3</w:t>
        </w:r>
        <w:r w:rsidR="00E15383" w:rsidRPr="005A3B6E">
          <w:rPr>
            <w:noProof/>
            <w:webHidden/>
          </w:rPr>
          <w:fldChar w:fldCharType="end"/>
        </w:r>
      </w:hyperlink>
    </w:p>
    <w:p w14:paraId="293BF81C" w14:textId="37D0961A" w:rsidR="00E15383" w:rsidRPr="005A3B6E" w:rsidRDefault="00DF054A">
      <w:pPr>
        <w:pStyle w:val="Innehll1"/>
        <w:tabs>
          <w:tab w:val="right" w:leader="dot" w:pos="7763"/>
        </w:tabs>
        <w:rPr>
          <w:rFonts w:asciiTheme="minorHAnsi" w:eastAsiaTheme="minorEastAsia" w:hAnsiTheme="minorHAnsi" w:cstheme="minorBidi"/>
          <w:bCs w:val="0"/>
          <w:caps w:val="0"/>
          <w:noProof/>
          <w:sz w:val="24"/>
        </w:rPr>
      </w:pPr>
      <w:hyperlink w:anchor="_Toc90626575" w:history="1">
        <w:r w:rsidR="00E15383" w:rsidRPr="005A3B6E">
          <w:rPr>
            <w:rStyle w:val="Hyperlnk"/>
            <w:noProof/>
          </w:rPr>
          <w:t>Beskrivning av programmet</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_Toc90626575 \h </w:instrText>
        </w:r>
        <w:r w:rsidR="00E15383" w:rsidRPr="005A3B6E">
          <w:rPr>
            <w:noProof/>
            <w:webHidden/>
          </w:rPr>
        </w:r>
        <w:r w:rsidR="00E15383" w:rsidRPr="005A3B6E">
          <w:rPr>
            <w:noProof/>
            <w:webHidden/>
          </w:rPr>
          <w:fldChar w:fldCharType="separate"/>
        </w:r>
        <w:r w:rsidR="007D4FD9">
          <w:rPr>
            <w:noProof/>
            <w:webHidden/>
          </w:rPr>
          <w:t>4</w:t>
        </w:r>
        <w:r w:rsidR="00E15383" w:rsidRPr="005A3B6E">
          <w:rPr>
            <w:noProof/>
            <w:webHidden/>
          </w:rPr>
          <w:fldChar w:fldCharType="end"/>
        </w:r>
      </w:hyperlink>
    </w:p>
    <w:p w14:paraId="7CAA2189" w14:textId="5F61D3A9" w:rsidR="00E15383" w:rsidRPr="005A3B6E" w:rsidRDefault="00DF054A">
      <w:pPr>
        <w:pStyle w:val="Innehll1"/>
        <w:tabs>
          <w:tab w:val="right" w:leader="dot" w:pos="7763"/>
        </w:tabs>
        <w:rPr>
          <w:rFonts w:asciiTheme="minorHAnsi" w:eastAsiaTheme="minorEastAsia" w:hAnsiTheme="minorHAnsi" w:cstheme="minorBidi"/>
          <w:bCs w:val="0"/>
          <w:caps w:val="0"/>
          <w:noProof/>
          <w:sz w:val="24"/>
        </w:rPr>
      </w:pPr>
      <w:hyperlink w:anchor="_Toc90626576" w:history="1">
        <w:r w:rsidR="00E15383" w:rsidRPr="005A3B6E">
          <w:rPr>
            <w:rStyle w:val="Hyperlnk"/>
            <w:noProof/>
          </w:rPr>
          <w:t>1 Bedömningsområde: Förutsättningar</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_Toc90626576 \h </w:instrText>
        </w:r>
        <w:r w:rsidR="00E15383" w:rsidRPr="005A3B6E">
          <w:rPr>
            <w:noProof/>
            <w:webHidden/>
          </w:rPr>
        </w:r>
        <w:r w:rsidR="00E15383" w:rsidRPr="005A3B6E">
          <w:rPr>
            <w:noProof/>
            <w:webHidden/>
          </w:rPr>
          <w:fldChar w:fldCharType="separate"/>
        </w:r>
        <w:r w:rsidR="007D4FD9">
          <w:rPr>
            <w:noProof/>
            <w:webHidden/>
          </w:rPr>
          <w:t>5</w:t>
        </w:r>
        <w:r w:rsidR="00E15383" w:rsidRPr="005A3B6E">
          <w:rPr>
            <w:noProof/>
            <w:webHidden/>
          </w:rPr>
          <w:fldChar w:fldCharType="end"/>
        </w:r>
      </w:hyperlink>
    </w:p>
    <w:p w14:paraId="25D57D08" w14:textId="2F5BB04A"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77" w:history="1">
        <w:r w:rsidR="00E15383" w:rsidRPr="005A3B6E">
          <w:rPr>
            <w:rStyle w:val="Hyperlnk"/>
            <w:noProof/>
          </w:rPr>
          <w:t>1.1 Bedömningsgrund Personal</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_Toc90626577 \h </w:instrText>
        </w:r>
        <w:r w:rsidR="00E15383" w:rsidRPr="005A3B6E">
          <w:rPr>
            <w:noProof/>
            <w:webHidden/>
          </w:rPr>
        </w:r>
        <w:r w:rsidR="00E15383" w:rsidRPr="005A3B6E">
          <w:rPr>
            <w:noProof/>
            <w:webHidden/>
          </w:rPr>
          <w:fldChar w:fldCharType="separate"/>
        </w:r>
        <w:r w:rsidR="007D4FD9">
          <w:rPr>
            <w:noProof/>
            <w:webHidden/>
          </w:rPr>
          <w:t>5</w:t>
        </w:r>
        <w:r w:rsidR="00E15383" w:rsidRPr="005A3B6E">
          <w:rPr>
            <w:noProof/>
            <w:webHidden/>
          </w:rPr>
          <w:fldChar w:fldCharType="end"/>
        </w:r>
      </w:hyperlink>
    </w:p>
    <w:p w14:paraId="0A2A63EA" w14:textId="6490EBB7"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78" w:history="1">
        <w:r w:rsidR="00E15383" w:rsidRPr="005A3B6E">
          <w:rPr>
            <w:rStyle w:val="Hyperlnk"/>
            <w:noProof/>
          </w:rPr>
          <w:t>1.2 Bedömningsgrund Utbildningsmiljö</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_Toc90626578 \h </w:instrText>
        </w:r>
        <w:r w:rsidR="00E15383" w:rsidRPr="005A3B6E">
          <w:rPr>
            <w:noProof/>
            <w:webHidden/>
          </w:rPr>
        </w:r>
        <w:r w:rsidR="00E15383" w:rsidRPr="005A3B6E">
          <w:rPr>
            <w:noProof/>
            <w:webHidden/>
          </w:rPr>
          <w:fldChar w:fldCharType="separate"/>
        </w:r>
        <w:r w:rsidR="007D4FD9">
          <w:rPr>
            <w:noProof/>
            <w:webHidden/>
          </w:rPr>
          <w:t>6</w:t>
        </w:r>
        <w:r w:rsidR="00E15383" w:rsidRPr="005A3B6E">
          <w:rPr>
            <w:noProof/>
            <w:webHidden/>
          </w:rPr>
          <w:fldChar w:fldCharType="end"/>
        </w:r>
      </w:hyperlink>
    </w:p>
    <w:p w14:paraId="1747D0D7" w14:textId="11FF710F" w:rsidR="00E15383" w:rsidRPr="005A3B6E" w:rsidRDefault="00DF054A">
      <w:pPr>
        <w:pStyle w:val="Innehll1"/>
        <w:tabs>
          <w:tab w:val="right" w:leader="dot" w:pos="7763"/>
        </w:tabs>
        <w:rPr>
          <w:rFonts w:asciiTheme="minorHAnsi" w:eastAsiaTheme="minorEastAsia" w:hAnsiTheme="minorHAnsi" w:cstheme="minorBidi"/>
          <w:bCs w:val="0"/>
          <w:caps w:val="0"/>
          <w:noProof/>
          <w:sz w:val="24"/>
        </w:rPr>
      </w:pPr>
      <w:hyperlink w:anchor="_Toc90626579" w:history="1">
        <w:r w:rsidR="00E15383" w:rsidRPr="005A3B6E">
          <w:rPr>
            <w:rStyle w:val="Hyperlnk"/>
            <w:noProof/>
          </w:rPr>
          <w:t>2 Bedömningsområde: Utformning, genomförande och resultat</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_Toc90626579 \h </w:instrText>
        </w:r>
        <w:r w:rsidR="00E15383" w:rsidRPr="005A3B6E">
          <w:rPr>
            <w:noProof/>
            <w:webHidden/>
          </w:rPr>
        </w:r>
        <w:r w:rsidR="00E15383" w:rsidRPr="005A3B6E">
          <w:rPr>
            <w:noProof/>
            <w:webHidden/>
          </w:rPr>
          <w:fldChar w:fldCharType="separate"/>
        </w:r>
        <w:r w:rsidR="007D4FD9">
          <w:rPr>
            <w:noProof/>
            <w:webHidden/>
          </w:rPr>
          <w:t>7</w:t>
        </w:r>
        <w:r w:rsidR="00E15383" w:rsidRPr="005A3B6E">
          <w:rPr>
            <w:noProof/>
            <w:webHidden/>
          </w:rPr>
          <w:fldChar w:fldCharType="end"/>
        </w:r>
      </w:hyperlink>
    </w:p>
    <w:p w14:paraId="392390DD" w14:textId="778119E3"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80" w:history="1">
        <w:r w:rsidR="00E15383" w:rsidRPr="005A3B6E">
          <w:rPr>
            <w:rStyle w:val="Hyperlnk"/>
            <w:noProof/>
          </w:rPr>
          <w:t>2.1 Bedömningsgrund Måluppfyllelse</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_Toc90626580 \h </w:instrText>
        </w:r>
        <w:r w:rsidR="00E15383" w:rsidRPr="005A3B6E">
          <w:rPr>
            <w:noProof/>
            <w:webHidden/>
          </w:rPr>
        </w:r>
        <w:r w:rsidR="00E15383" w:rsidRPr="005A3B6E">
          <w:rPr>
            <w:noProof/>
            <w:webHidden/>
          </w:rPr>
          <w:fldChar w:fldCharType="separate"/>
        </w:r>
        <w:r w:rsidR="007D4FD9">
          <w:rPr>
            <w:noProof/>
            <w:webHidden/>
          </w:rPr>
          <w:t>7</w:t>
        </w:r>
        <w:r w:rsidR="00E15383" w:rsidRPr="005A3B6E">
          <w:rPr>
            <w:noProof/>
            <w:webHidden/>
          </w:rPr>
          <w:fldChar w:fldCharType="end"/>
        </w:r>
      </w:hyperlink>
    </w:p>
    <w:p w14:paraId="24793013" w14:textId="697ECCC5"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81" w:history="1">
        <w:r w:rsidR="00E15383" w:rsidRPr="005A3B6E">
          <w:rPr>
            <w:rStyle w:val="Hyperlnk"/>
            <w:noProof/>
          </w:rPr>
          <w:t>2.2 Bedömningsgrund Lika villkor</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_Toc90626581 \h </w:instrText>
        </w:r>
        <w:r w:rsidR="00E15383" w:rsidRPr="005A3B6E">
          <w:rPr>
            <w:noProof/>
            <w:webHidden/>
          </w:rPr>
        </w:r>
        <w:r w:rsidR="00E15383" w:rsidRPr="005A3B6E">
          <w:rPr>
            <w:noProof/>
            <w:webHidden/>
          </w:rPr>
          <w:fldChar w:fldCharType="separate"/>
        </w:r>
        <w:r w:rsidR="007D4FD9">
          <w:rPr>
            <w:noProof/>
            <w:webHidden/>
          </w:rPr>
          <w:t>12</w:t>
        </w:r>
        <w:r w:rsidR="00E15383" w:rsidRPr="005A3B6E">
          <w:rPr>
            <w:noProof/>
            <w:webHidden/>
          </w:rPr>
          <w:fldChar w:fldCharType="end"/>
        </w:r>
      </w:hyperlink>
    </w:p>
    <w:p w14:paraId="58360ECF" w14:textId="4256ECB1"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82" w:history="1">
        <w:r w:rsidR="00E15383" w:rsidRPr="005A3B6E">
          <w:rPr>
            <w:rStyle w:val="Hyperlnk"/>
            <w:noProof/>
          </w:rPr>
          <w:t>2.3 Bedömningsgrund Hållbar utveckling</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_Toc90626582 \h </w:instrText>
        </w:r>
        <w:r w:rsidR="00E15383" w:rsidRPr="005A3B6E">
          <w:rPr>
            <w:noProof/>
            <w:webHidden/>
          </w:rPr>
        </w:r>
        <w:r w:rsidR="00E15383" w:rsidRPr="005A3B6E">
          <w:rPr>
            <w:noProof/>
            <w:webHidden/>
          </w:rPr>
          <w:fldChar w:fldCharType="separate"/>
        </w:r>
        <w:r w:rsidR="007D4FD9">
          <w:rPr>
            <w:noProof/>
            <w:webHidden/>
          </w:rPr>
          <w:t>13</w:t>
        </w:r>
        <w:r w:rsidR="00E15383" w:rsidRPr="005A3B6E">
          <w:rPr>
            <w:noProof/>
            <w:webHidden/>
          </w:rPr>
          <w:fldChar w:fldCharType="end"/>
        </w:r>
      </w:hyperlink>
    </w:p>
    <w:p w14:paraId="2CE30719" w14:textId="3EFCD3E1"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83" w:history="1">
        <w:r w:rsidR="00E15383" w:rsidRPr="005A3B6E">
          <w:rPr>
            <w:rStyle w:val="Hyperlnk"/>
            <w:noProof/>
          </w:rPr>
          <w:t>2.4 Bedömningsgrund Uppföljning, åtgärder och återkoppling</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_Toc90626583 \h </w:instrText>
        </w:r>
        <w:r w:rsidR="00E15383" w:rsidRPr="005A3B6E">
          <w:rPr>
            <w:noProof/>
            <w:webHidden/>
          </w:rPr>
        </w:r>
        <w:r w:rsidR="00E15383" w:rsidRPr="005A3B6E">
          <w:rPr>
            <w:noProof/>
            <w:webHidden/>
          </w:rPr>
          <w:fldChar w:fldCharType="separate"/>
        </w:r>
        <w:r w:rsidR="007D4FD9">
          <w:rPr>
            <w:noProof/>
            <w:webHidden/>
          </w:rPr>
          <w:t>14</w:t>
        </w:r>
        <w:r w:rsidR="00E15383" w:rsidRPr="005A3B6E">
          <w:rPr>
            <w:noProof/>
            <w:webHidden/>
          </w:rPr>
          <w:fldChar w:fldCharType="end"/>
        </w:r>
      </w:hyperlink>
    </w:p>
    <w:p w14:paraId="1C941324" w14:textId="3F445DB2" w:rsidR="00E15383" w:rsidRPr="005A3B6E" w:rsidRDefault="00DF054A">
      <w:pPr>
        <w:pStyle w:val="Innehll1"/>
        <w:tabs>
          <w:tab w:val="right" w:leader="dot" w:pos="7763"/>
        </w:tabs>
        <w:rPr>
          <w:rFonts w:asciiTheme="minorHAnsi" w:eastAsiaTheme="minorEastAsia" w:hAnsiTheme="minorHAnsi" w:cstheme="minorBidi"/>
          <w:bCs w:val="0"/>
          <w:caps w:val="0"/>
          <w:noProof/>
          <w:sz w:val="24"/>
        </w:rPr>
      </w:pPr>
      <w:hyperlink w:anchor="_Toc90626584" w:history="1">
        <w:r w:rsidR="00E15383" w:rsidRPr="005A3B6E">
          <w:rPr>
            <w:rStyle w:val="Hyperlnk"/>
            <w:noProof/>
          </w:rPr>
          <w:t>3 Bedömningsområde: Studentperspektiv</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_Toc90626584 \h </w:instrText>
        </w:r>
        <w:r w:rsidR="00E15383" w:rsidRPr="005A3B6E">
          <w:rPr>
            <w:noProof/>
            <w:webHidden/>
          </w:rPr>
        </w:r>
        <w:r w:rsidR="00E15383" w:rsidRPr="005A3B6E">
          <w:rPr>
            <w:noProof/>
            <w:webHidden/>
          </w:rPr>
          <w:fldChar w:fldCharType="separate"/>
        </w:r>
        <w:r w:rsidR="007D4FD9">
          <w:rPr>
            <w:noProof/>
            <w:webHidden/>
          </w:rPr>
          <w:t>16</w:t>
        </w:r>
        <w:r w:rsidR="00E15383" w:rsidRPr="005A3B6E">
          <w:rPr>
            <w:noProof/>
            <w:webHidden/>
          </w:rPr>
          <w:fldChar w:fldCharType="end"/>
        </w:r>
      </w:hyperlink>
    </w:p>
    <w:p w14:paraId="77AF035F" w14:textId="63A8B621"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85" w:history="1">
        <w:r w:rsidR="00E15383" w:rsidRPr="005A3B6E">
          <w:rPr>
            <w:rStyle w:val="Hyperlnk"/>
            <w:noProof/>
          </w:rPr>
          <w:t>3.1 Bedömningsgrund Studentperspektiv</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_Toc90626585 \h </w:instrText>
        </w:r>
        <w:r w:rsidR="00E15383" w:rsidRPr="005A3B6E">
          <w:rPr>
            <w:noProof/>
            <w:webHidden/>
          </w:rPr>
        </w:r>
        <w:r w:rsidR="00E15383" w:rsidRPr="005A3B6E">
          <w:rPr>
            <w:noProof/>
            <w:webHidden/>
          </w:rPr>
          <w:fldChar w:fldCharType="separate"/>
        </w:r>
        <w:r w:rsidR="007D4FD9">
          <w:rPr>
            <w:noProof/>
            <w:webHidden/>
          </w:rPr>
          <w:t>16</w:t>
        </w:r>
        <w:r w:rsidR="00E15383" w:rsidRPr="005A3B6E">
          <w:rPr>
            <w:noProof/>
            <w:webHidden/>
          </w:rPr>
          <w:fldChar w:fldCharType="end"/>
        </w:r>
      </w:hyperlink>
    </w:p>
    <w:p w14:paraId="102155AA" w14:textId="5A960B23" w:rsidR="00E15383" w:rsidRPr="005A3B6E" w:rsidRDefault="00DF054A">
      <w:pPr>
        <w:pStyle w:val="Innehll1"/>
        <w:tabs>
          <w:tab w:val="right" w:leader="dot" w:pos="7763"/>
        </w:tabs>
        <w:rPr>
          <w:rFonts w:asciiTheme="minorHAnsi" w:eastAsiaTheme="minorEastAsia" w:hAnsiTheme="minorHAnsi" w:cstheme="minorBidi"/>
          <w:bCs w:val="0"/>
          <w:caps w:val="0"/>
          <w:noProof/>
          <w:sz w:val="24"/>
        </w:rPr>
      </w:pPr>
      <w:hyperlink w:anchor="_Toc90626586" w:history="1">
        <w:r w:rsidR="00E15383" w:rsidRPr="005A3B6E">
          <w:rPr>
            <w:rStyle w:val="Hyperlnk"/>
            <w:noProof/>
          </w:rPr>
          <w:t>4 Bedömningsområde: Arbetsliv och samverkan</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_Toc90626586 \h </w:instrText>
        </w:r>
        <w:r w:rsidR="00E15383" w:rsidRPr="005A3B6E">
          <w:rPr>
            <w:noProof/>
            <w:webHidden/>
          </w:rPr>
        </w:r>
        <w:r w:rsidR="00E15383" w:rsidRPr="005A3B6E">
          <w:rPr>
            <w:noProof/>
            <w:webHidden/>
          </w:rPr>
          <w:fldChar w:fldCharType="separate"/>
        </w:r>
        <w:r w:rsidR="007D4FD9">
          <w:rPr>
            <w:noProof/>
            <w:webHidden/>
          </w:rPr>
          <w:t>17</w:t>
        </w:r>
        <w:r w:rsidR="00E15383" w:rsidRPr="005A3B6E">
          <w:rPr>
            <w:noProof/>
            <w:webHidden/>
          </w:rPr>
          <w:fldChar w:fldCharType="end"/>
        </w:r>
      </w:hyperlink>
    </w:p>
    <w:p w14:paraId="69E021DD" w14:textId="6FC05A50"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87" w:history="1">
        <w:r w:rsidR="00E15383" w:rsidRPr="005A3B6E">
          <w:rPr>
            <w:rStyle w:val="Hyperlnk"/>
            <w:noProof/>
          </w:rPr>
          <w:t>4.1 Bedömningsgrund Arbetsliv och samverkan</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_Toc90626587 \h </w:instrText>
        </w:r>
        <w:r w:rsidR="00E15383" w:rsidRPr="005A3B6E">
          <w:rPr>
            <w:noProof/>
            <w:webHidden/>
          </w:rPr>
        </w:r>
        <w:r w:rsidR="00E15383" w:rsidRPr="005A3B6E">
          <w:rPr>
            <w:noProof/>
            <w:webHidden/>
          </w:rPr>
          <w:fldChar w:fldCharType="separate"/>
        </w:r>
        <w:r w:rsidR="007D4FD9">
          <w:rPr>
            <w:noProof/>
            <w:webHidden/>
          </w:rPr>
          <w:t>17</w:t>
        </w:r>
        <w:r w:rsidR="00E15383" w:rsidRPr="005A3B6E">
          <w:rPr>
            <w:noProof/>
            <w:webHidden/>
          </w:rPr>
          <w:fldChar w:fldCharType="end"/>
        </w:r>
      </w:hyperlink>
    </w:p>
    <w:p w14:paraId="56800396" w14:textId="3FB244E5"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88" w:history="1">
        <w:r w:rsidR="00E15383" w:rsidRPr="005A3B6E">
          <w:rPr>
            <w:rStyle w:val="Hyperlnk"/>
            <w:noProof/>
          </w:rPr>
          <w:t>4.2 Bedömningsgrund Internationalisering</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_Toc90626588 \h </w:instrText>
        </w:r>
        <w:r w:rsidR="00E15383" w:rsidRPr="005A3B6E">
          <w:rPr>
            <w:noProof/>
            <w:webHidden/>
          </w:rPr>
        </w:r>
        <w:r w:rsidR="00E15383" w:rsidRPr="005A3B6E">
          <w:rPr>
            <w:noProof/>
            <w:webHidden/>
          </w:rPr>
          <w:fldChar w:fldCharType="separate"/>
        </w:r>
        <w:r w:rsidR="007D4FD9">
          <w:rPr>
            <w:noProof/>
            <w:webHidden/>
          </w:rPr>
          <w:t>18</w:t>
        </w:r>
        <w:r w:rsidR="00E15383" w:rsidRPr="005A3B6E">
          <w:rPr>
            <w:noProof/>
            <w:webHidden/>
          </w:rPr>
          <w:fldChar w:fldCharType="end"/>
        </w:r>
      </w:hyperlink>
    </w:p>
    <w:p w14:paraId="08166557" w14:textId="065C5351" w:rsidR="00E15383" w:rsidRPr="005A3B6E" w:rsidRDefault="00DF054A">
      <w:pPr>
        <w:pStyle w:val="Innehll2"/>
        <w:tabs>
          <w:tab w:val="right" w:leader="dot" w:pos="7763"/>
        </w:tabs>
        <w:rPr>
          <w:rFonts w:asciiTheme="minorHAnsi" w:eastAsiaTheme="minorEastAsia" w:hAnsiTheme="minorHAnsi" w:cstheme="minorBidi"/>
          <w:bCs w:val="0"/>
          <w:noProof/>
          <w:sz w:val="24"/>
          <w:szCs w:val="24"/>
        </w:rPr>
      </w:pPr>
      <w:hyperlink w:anchor="_Toc90626589" w:history="1">
        <w:r w:rsidR="00E15383" w:rsidRPr="005A3B6E">
          <w:rPr>
            <w:rStyle w:val="Hyperlnk"/>
            <w:noProof/>
          </w:rPr>
          <w:t>4.3 Bedömningsgrund Interprofessionell kompetens</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_Toc90626589 \h </w:instrText>
        </w:r>
        <w:r w:rsidR="00E15383" w:rsidRPr="005A3B6E">
          <w:rPr>
            <w:noProof/>
            <w:webHidden/>
          </w:rPr>
        </w:r>
        <w:r w:rsidR="00E15383" w:rsidRPr="005A3B6E">
          <w:rPr>
            <w:noProof/>
            <w:webHidden/>
          </w:rPr>
          <w:fldChar w:fldCharType="separate"/>
        </w:r>
        <w:r w:rsidR="007D4FD9">
          <w:rPr>
            <w:noProof/>
            <w:webHidden/>
          </w:rPr>
          <w:t>19</w:t>
        </w:r>
        <w:r w:rsidR="00E15383" w:rsidRPr="005A3B6E">
          <w:rPr>
            <w:noProof/>
            <w:webHidden/>
          </w:rPr>
          <w:fldChar w:fldCharType="end"/>
        </w:r>
      </w:hyperlink>
    </w:p>
    <w:p w14:paraId="5E3A77E5" w14:textId="311C1AFB" w:rsidR="00E15383" w:rsidRPr="005A3B6E" w:rsidRDefault="00DF054A">
      <w:pPr>
        <w:pStyle w:val="Innehll1"/>
        <w:tabs>
          <w:tab w:val="right" w:leader="dot" w:pos="7763"/>
        </w:tabs>
        <w:rPr>
          <w:rFonts w:asciiTheme="minorHAnsi" w:eastAsiaTheme="minorEastAsia" w:hAnsiTheme="minorHAnsi" w:cstheme="minorBidi"/>
          <w:bCs w:val="0"/>
          <w:caps w:val="0"/>
          <w:noProof/>
          <w:sz w:val="24"/>
        </w:rPr>
      </w:pPr>
      <w:hyperlink w:anchor="_Toc90626590" w:history="1">
        <w:r w:rsidR="00E15383" w:rsidRPr="005A3B6E">
          <w:rPr>
            <w:rStyle w:val="Hyperlnk"/>
            <w:noProof/>
          </w:rPr>
          <w:t>Övriga aspekter</w:t>
        </w:r>
        <w:r w:rsidR="00E15383" w:rsidRPr="005A3B6E">
          <w:rPr>
            <w:noProof/>
            <w:webHidden/>
          </w:rPr>
          <w:tab/>
        </w:r>
        <w:r w:rsidR="00E15383" w:rsidRPr="005A3B6E">
          <w:rPr>
            <w:noProof/>
            <w:webHidden/>
          </w:rPr>
          <w:fldChar w:fldCharType="begin"/>
        </w:r>
        <w:r w:rsidR="00E15383" w:rsidRPr="005A3B6E">
          <w:rPr>
            <w:noProof/>
            <w:webHidden/>
          </w:rPr>
          <w:instrText xml:space="preserve"> PAGEREF _Toc90626590 \h </w:instrText>
        </w:r>
        <w:r w:rsidR="00E15383" w:rsidRPr="005A3B6E">
          <w:rPr>
            <w:noProof/>
            <w:webHidden/>
          </w:rPr>
        </w:r>
        <w:r w:rsidR="00E15383" w:rsidRPr="005A3B6E">
          <w:rPr>
            <w:noProof/>
            <w:webHidden/>
          </w:rPr>
          <w:fldChar w:fldCharType="separate"/>
        </w:r>
        <w:r w:rsidR="007D4FD9">
          <w:rPr>
            <w:noProof/>
            <w:webHidden/>
          </w:rPr>
          <w:t>20</w:t>
        </w:r>
        <w:r w:rsidR="00E15383" w:rsidRPr="005A3B6E">
          <w:rPr>
            <w:noProof/>
            <w:webHidden/>
          </w:rPr>
          <w:fldChar w:fldCharType="end"/>
        </w:r>
      </w:hyperlink>
    </w:p>
    <w:p w14:paraId="5B6EF21E" w14:textId="04167C5D" w:rsidR="00A0578F" w:rsidRPr="005A3B6E" w:rsidRDefault="00EE4AA3" w:rsidP="00340549">
      <w:r w:rsidRPr="005A3B6E">
        <w:rPr>
          <w:rFonts w:ascii="Arial" w:hAnsi="Arial" w:cstheme="majorHAnsi"/>
          <w:b/>
          <w:sz w:val="22"/>
        </w:rPr>
        <w:fldChar w:fldCharType="end"/>
      </w:r>
    </w:p>
    <w:tbl>
      <w:tblPr>
        <w:tblpPr w:leftFromText="142" w:rightFromText="142" w:vertAnchor="page" w:horzAnchor="margin" w:tblpY="14019"/>
        <w:tblW w:w="0" w:type="auto"/>
        <w:tblLayout w:type="fixed"/>
        <w:tblLook w:val="01E0" w:firstRow="1" w:lastRow="1" w:firstColumn="1" w:lastColumn="1" w:noHBand="0" w:noVBand="0"/>
      </w:tblPr>
      <w:tblGrid>
        <w:gridCol w:w="7913"/>
      </w:tblGrid>
      <w:tr w:rsidR="00A0578F" w:rsidRPr="005A3B6E" w14:paraId="309CC0CB" w14:textId="77777777" w:rsidTr="5EFFC5C9">
        <w:trPr>
          <w:trHeight w:val="1134"/>
        </w:trPr>
        <w:tc>
          <w:tcPr>
            <w:tcW w:w="7913" w:type="dxa"/>
            <w:shd w:val="clear" w:color="auto" w:fill="auto"/>
          </w:tcPr>
          <w:p w14:paraId="787160D5" w14:textId="1CAEC6ED" w:rsidR="00A0578F" w:rsidRPr="005A3B6E" w:rsidRDefault="00A0578F" w:rsidP="00647062">
            <w:pPr>
              <w:tabs>
                <w:tab w:val="left" w:pos="720"/>
                <w:tab w:val="left" w:pos="1440"/>
              </w:tabs>
              <w:rPr>
                <w:rFonts w:ascii="Arial" w:hAnsi="Arial" w:cs="Arial"/>
                <w:sz w:val="20"/>
                <w:szCs w:val="20"/>
              </w:rPr>
            </w:pPr>
          </w:p>
        </w:tc>
      </w:tr>
    </w:tbl>
    <w:p w14:paraId="71CD8822" w14:textId="77777777" w:rsidR="00F01C70" w:rsidRPr="005A3B6E" w:rsidRDefault="00F01C70" w:rsidP="0057635C">
      <w:pPr>
        <w:tabs>
          <w:tab w:val="left" w:pos="1440"/>
        </w:tabs>
        <w:rPr>
          <w:rFonts w:ascii="Arial" w:hAnsi="Arial" w:cs="Arial"/>
          <w:sz w:val="20"/>
          <w:szCs w:val="20"/>
        </w:rPr>
      </w:pPr>
    </w:p>
    <w:p w14:paraId="08CFB57B" w14:textId="4291E366" w:rsidR="00610768" w:rsidRPr="005A3B6E" w:rsidRDefault="00610768" w:rsidP="0057635C">
      <w:pPr>
        <w:tabs>
          <w:tab w:val="left" w:pos="1440"/>
        </w:tabs>
        <w:rPr>
          <w:rFonts w:ascii="Arial" w:hAnsi="Arial" w:cs="Arial"/>
          <w:sz w:val="20"/>
          <w:szCs w:val="20"/>
        </w:rPr>
        <w:sectPr w:rsidR="00610768" w:rsidRPr="005A3B6E" w:rsidSect="00A31E7A">
          <w:pgSz w:w="11907" w:h="16839" w:code="9"/>
          <w:pgMar w:top="1418" w:right="1826" w:bottom="1134" w:left="2308" w:header="709" w:footer="709" w:gutter="0"/>
          <w:cols w:space="708"/>
          <w:docGrid w:linePitch="360"/>
        </w:sectPr>
      </w:pPr>
    </w:p>
    <w:p w14:paraId="4845F1D5" w14:textId="1A74415E" w:rsidR="00165300" w:rsidRPr="005A3B6E" w:rsidRDefault="006A4A0D" w:rsidP="00F27C74">
      <w:pPr>
        <w:pStyle w:val="Rubrik1"/>
        <w:spacing w:before="0" w:after="0"/>
      </w:pPr>
      <w:bookmarkStart w:id="0" w:name="_Toc90626571"/>
      <w:r w:rsidRPr="005A3B6E">
        <w:lastRenderedPageBreak/>
        <w:t>Inledning</w:t>
      </w:r>
      <w:bookmarkEnd w:id="0"/>
    </w:p>
    <w:p w14:paraId="0CFF2115" w14:textId="77777777" w:rsidR="00C6543C" w:rsidRPr="005A3B6E" w:rsidRDefault="00C6543C" w:rsidP="00036EF3"/>
    <w:p w14:paraId="51DAEBC4" w14:textId="2C31B45B" w:rsidR="003B2538" w:rsidRPr="005A3B6E" w:rsidRDefault="003B2538" w:rsidP="00944358">
      <w:pPr>
        <w:pStyle w:val="Rubrik2"/>
      </w:pPr>
      <w:bookmarkStart w:id="1" w:name="_Toc90626572"/>
      <w:r w:rsidRPr="005A3B6E">
        <w:t>Självvärdering</w:t>
      </w:r>
      <w:bookmarkEnd w:id="1"/>
    </w:p>
    <w:p w14:paraId="5CD39AEF" w14:textId="07217B5D" w:rsidR="00E15586" w:rsidRPr="005A3B6E" w:rsidRDefault="00E15586" w:rsidP="00036EF3">
      <w:pPr>
        <w:rPr>
          <w:sz w:val="22"/>
          <w:szCs w:val="22"/>
        </w:rPr>
      </w:pPr>
    </w:p>
    <w:p w14:paraId="21CEDBBD" w14:textId="145A7641" w:rsidR="00E15586" w:rsidRPr="005A3B6E" w:rsidRDefault="00E15586" w:rsidP="00E15586">
      <w:pPr>
        <w:rPr>
          <w:sz w:val="22"/>
          <w:szCs w:val="22"/>
        </w:rPr>
      </w:pPr>
      <w:r w:rsidRPr="005A3B6E">
        <w:rPr>
          <w:sz w:val="22"/>
          <w:szCs w:val="22"/>
        </w:rPr>
        <w:t xml:space="preserve">Ansvariga för programmet </w:t>
      </w:r>
      <w:r w:rsidR="00DA2D89" w:rsidRPr="005A3B6E">
        <w:rPr>
          <w:sz w:val="22"/>
          <w:szCs w:val="22"/>
        </w:rPr>
        <w:t>ska</w:t>
      </w:r>
      <w:r w:rsidRPr="005A3B6E">
        <w:rPr>
          <w:sz w:val="22"/>
          <w:szCs w:val="22"/>
        </w:rPr>
        <w:t xml:space="preserve"> tillsammans med representanter från lärarkåren och studenterna genomföra en så reflekterande självvärdering som möjligt genom att identifiera styrkor och </w:t>
      </w:r>
      <w:r w:rsidR="00944358" w:rsidRPr="005A3B6E">
        <w:rPr>
          <w:sz w:val="22"/>
          <w:szCs w:val="22"/>
        </w:rPr>
        <w:t>förbättrings</w:t>
      </w:r>
      <w:r w:rsidRPr="005A3B6E">
        <w:rPr>
          <w:sz w:val="22"/>
          <w:szCs w:val="22"/>
        </w:rPr>
        <w:t xml:space="preserve">områden samt beskriva och värdera hur dessa hanteras för att säkra att hög kvalitet nås i utbildningen. Tyngdpunkten på självvärderingen ska ligga mer på reflektion än på beskrivning. Värderingen ska beläggas med exempel. </w:t>
      </w:r>
      <w:r w:rsidR="00BC4D65" w:rsidRPr="005A3B6E">
        <w:rPr>
          <w:sz w:val="22"/>
          <w:szCs w:val="22"/>
        </w:rPr>
        <w:t>S</w:t>
      </w:r>
      <w:r w:rsidRPr="005A3B6E">
        <w:rPr>
          <w:sz w:val="22"/>
          <w:szCs w:val="22"/>
        </w:rPr>
        <w:t xml:space="preserve">jälvvärderingen ska utgå från programmets aktuella förhållanden vid tidpunkten för självvärderingens inlämnande. Självvärderingen ska basera på nedan listade fyra bedömningsområden vilka innehåller tio bedömningsgrunder. </w:t>
      </w:r>
    </w:p>
    <w:p w14:paraId="17D096A3" w14:textId="77777777" w:rsidR="00E15586" w:rsidRPr="005A3B6E" w:rsidRDefault="00E15586" w:rsidP="00E15586">
      <w:pPr>
        <w:rPr>
          <w:sz w:val="22"/>
          <w:szCs w:val="22"/>
        </w:rPr>
      </w:pPr>
    </w:p>
    <w:p w14:paraId="382FAECD" w14:textId="77777777" w:rsidR="00E15586" w:rsidRPr="005A3B6E" w:rsidRDefault="00E15586" w:rsidP="00E15586">
      <w:pPr>
        <w:numPr>
          <w:ilvl w:val="0"/>
          <w:numId w:val="30"/>
        </w:numPr>
        <w:rPr>
          <w:sz w:val="22"/>
          <w:szCs w:val="22"/>
        </w:rPr>
      </w:pPr>
      <w:r w:rsidRPr="005A3B6E">
        <w:rPr>
          <w:sz w:val="22"/>
          <w:szCs w:val="22"/>
        </w:rPr>
        <w:t>Förutsättningar</w:t>
      </w:r>
    </w:p>
    <w:p w14:paraId="1851C22C" w14:textId="77777777" w:rsidR="00E15586" w:rsidRPr="005A3B6E" w:rsidRDefault="00E15586" w:rsidP="00E15586">
      <w:pPr>
        <w:numPr>
          <w:ilvl w:val="1"/>
          <w:numId w:val="30"/>
        </w:numPr>
        <w:rPr>
          <w:sz w:val="22"/>
          <w:szCs w:val="22"/>
        </w:rPr>
      </w:pPr>
      <w:r w:rsidRPr="005A3B6E">
        <w:rPr>
          <w:sz w:val="22"/>
          <w:szCs w:val="22"/>
        </w:rPr>
        <w:t>Personal</w:t>
      </w:r>
    </w:p>
    <w:p w14:paraId="1392C158" w14:textId="77777777" w:rsidR="00E15586" w:rsidRPr="005A3B6E" w:rsidRDefault="00E15586" w:rsidP="00E15586">
      <w:pPr>
        <w:numPr>
          <w:ilvl w:val="1"/>
          <w:numId w:val="30"/>
        </w:numPr>
        <w:rPr>
          <w:sz w:val="22"/>
          <w:szCs w:val="22"/>
        </w:rPr>
      </w:pPr>
      <w:r w:rsidRPr="005A3B6E">
        <w:rPr>
          <w:sz w:val="22"/>
          <w:szCs w:val="22"/>
        </w:rPr>
        <w:t>Utbildningsmiljö</w:t>
      </w:r>
    </w:p>
    <w:p w14:paraId="000FF8A8" w14:textId="77777777" w:rsidR="00E15586" w:rsidRPr="005A3B6E" w:rsidRDefault="00E15586" w:rsidP="00E15586">
      <w:pPr>
        <w:numPr>
          <w:ilvl w:val="0"/>
          <w:numId w:val="30"/>
        </w:numPr>
        <w:rPr>
          <w:sz w:val="22"/>
          <w:szCs w:val="22"/>
        </w:rPr>
      </w:pPr>
      <w:r w:rsidRPr="005A3B6E">
        <w:rPr>
          <w:sz w:val="22"/>
          <w:szCs w:val="22"/>
        </w:rPr>
        <w:t>Utformning, genomförande och resultat</w:t>
      </w:r>
    </w:p>
    <w:p w14:paraId="7FC2F488" w14:textId="77777777" w:rsidR="00E15586" w:rsidRPr="005A3B6E" w:rsidRDefault="00E15586" w:rsidP="00E15586">
      <w:pPr>
        <w:numPr>
          <w:ilvl w:val="1"/>
          <w:numId w:val="30"/>
        </w:numPr>
        <w:rPr>
          <w:sz w:val="22"/>
          <w:szCs w:val="22"/>
        </w:rPr>
      </w:pPr>
      <w:r w:rsidRPr="005A3B6E">
        <w:rPr>
          <w:sz w:val="22"/>
          <w:szCs w:val="22"/>
        </w:rPr>
        <w:t>Måluppfyllelse</w:t>
      </w:r>
    </w:p>
    <w:p w14:paraId="752C0BC0" w14:textId="77777777" w:rsidR="00E15586" w:rsidRPr="005A3B6E" w:rsidRDefault="00E15586" w:rsidP="00E15586">
      <w:pPr>
        <w:numPr>
          <w:ilvl w:val="1"/>
          <w:numId w:val="30"/>
        </w:numPr>
        <w:rPr>
          <w:sz w:val="22"/>
          <w:szCs w:val="22"/>
        </w:rPr>
      </w:pPr>
      <w:r w:rsidRPr="005A3B6E">
        <w:rPr>
          <w:sz w:val="22"/>
          <w:szCs w:val="22"/>
        </w:rPr>
        <w:t>Lika villkor</w:t>
      </w:r>
    </w:p>
    <w:p w14:paraId="35CBC674" w14:textId="77777777" w:rsidR="00E15586" w:rsidRPr="005A3B6E" w:rsidRDefault="00E15586" w:rsidP="00E15586">
      <w:pPr>
        <w:numPr>
          <w:ilvl w:val="1"/>
          <w:numId w:val="30"/>
        </w:numPr>
        <w:rPr>
          <w:sz w:val="22"/>
          <w:szCs w:val="22"/>
        </w:rPr>
      </w:pPr>
      <w:r w:rsidRPr="005A3B6E">
        <w:rPr>
          <w:sz w:val="22"/>
          <w:szCs w:val="22"/>
        </w:rPr>
        <w:t xml:space="preserve">Hållbar utveckling </w:t>
      </w:r>
    </w:p>
    <w:p w14:paraId="658913CD" w14:textId="77777777" w:rsidR="00E15586" w:rsidRPr="005A3B6E" w:rsidRDefault="00E15586" w:rsidP="00E15586">
      <w:pPr>
        <w:numPr>
          <w:ilvl w:val="1"/>
          <w:numId w:val="30"/>
        </w:numPr>
        <w:rPr>
          <w:sz w:val="22"/>
          <w:szCs w:val="22"/>
        </w:rPr>
      </w:pPr>
      <w:r w:rsidRPr="005A3B6E">
        <w:rPr>
          <w:sz w:val="22"/>
          <w:szCs w:val="22"/>
        </w:rPr>
        <w:t>Uppföljning, åtgärder och återkoppling</w:t>
      </w:r>
    </w:p>
    <w:p w14:paraId="56C97A23" w14:textId="77777777" w:rsidR="00E15586" w:rsidRPr="005A3B6E" w:rsidRDefault="00E15586" w:rsidP="00E15586">
      <w:pPr>
        <w:numPr>
          <w:ilvl w:val="0"/>
          <w:numId w:val="30"/>
        </w:numPr>
        <w:rPr>
          <w:sz w:val="22"/>
          <w:szCs w:val="22"/>
        </w:rPr>
      </w:pPr>
      <w:r w:rsidRPr="005A3B6E">
        <w:rPr>
          <w:sz w:val="22"/>
          <w:szCs w:val="22"/>
        </w:rPr>
        <w:t>Studentperspektiv</w:t>
      </w:r>
    </w:p>
    <w:p w14:paraId="0A5F6251" w14:textId="77777777" w:rsidR="00E15586" w:rsidRPr="005A3B6E" w:rsidRDefault="00E15586" w:rsidP="00E15586">
      <w:pPr>
        <w:numPr>
          <w:ilvl w:val="1"/>
          <w:numId w:val="30"/>
        </w:numPr>
        <w:rPr>
          <w:sz w:val="22"/>
          <w:szCs w:val="22"/>
        </w:rPr>
      </w:pPr>
      <w:r w:rsidRPr="005A3B6E">
        <w:rPr>
          <w:sz w:val="22"/>
          <w:szCs w:val="22"/>
        </w:rPr>
        <w:t xml:space="preserve">Studentperspektiv </w:t>
      </w:r>
    </w:p>
    <w:p w14:paraId="084B697D" w14:textId="77777777" w:rsidR="00E15586" w:rsidRPr="005A3B6E" w:rsidRDefault="00E15586" w:rsidP="00E15586">
      <w:pPr>
        <w:numPr>
          <w:ilvl w:val="0"/>
          <w:numId w:val="30"/>
        </w:numPr>
        <w:rPr>
          <w:sz w:val="22"/>
          <w:szCs w:val="22"/>
        </w:rPr>
      </w:pPr>
      <w:r w:rsidRPr="005A3B6E">
        <w:rPr>
          <w:sz w:val="22"/>
          <w:szCs w:val="22"/>
        </w:rPr>
        <w:t>Arbetsliv och samverkan</w:t>
      </w:r>
    </w:p>
    <w:p w14:paraId="501A8C64" w14:textId="77777777" w:rsidR="00E15586" w:rsidRPr="005A3B6E" w:rsidRDefault="00E15586" w:rsidP="00E15586">
      <w:pPr>
        <w:numPr>
          <w:ilvl w:val="1"/>
          <w:numId w:val="30"/>
        </w:numPr>
        <w:rPr>
          <w:sz w:val="22"/>
          <w:szCs w:val="22"/>
        </w:rPr>
      </w:pPr>
      <w:r w:rsidRPr="005A3B6E">
        <w:rPr>
          <w:sz w:val="22"/>
          <w:szCs w:val="22"/>
        </w:rPr>
        <w:t>Arbetsliv och samverkan</w:t>
      </w:r>
    </w:p>
    <w:p w14:paraId="2588CA12" w14:textId="77777777" w:rsidR="00E15586" w:rsidRPr="005A3B6E" w:rsidRDefault="00E15586" w:rsidP="00E15586">
      <w:pPr>
        <w:numPr>
          <w:ilvl w:val="1"/>
          <w:numId w:val="30"/>
        </w:numPr>
        <w:rPr>
          <w:sz w:val="22"/>
          <w:szCs w:val="22"/>
        </w:rPr>
      </w:pPr>
      <w:r w:rsidRPr="005A3B6E">
        <w:rPr>
          <w:sz w:val="22"/>
          <w:szCs w:val="22"/>
        </w:rPr>
        <w:t>Internationalisering</w:t>
      </w:r>
    </w:p>
    <w:p w14:paraId="0BBCE40B" w14:textId="77777777" w:rsidR="00E15586" w:rsidRPr="005A3B6E" w:rsidRDefault="00E15586" w:rsidP="00E15586">
      <w:pPr>
        <w:numPr>
          <w:ilvl w:val="1"/>
          <w:numId w:val="30"/>
        </w:numPr>
        <w:rPr>
          <w:sz w:val="22"/>
          <w:szCs w:val="22"/>
        </w:rPr>
      </w:pPr>
      <w:r w:rsidRPr="005A3B6E">
        <w:rPr>
          <w:sz w:val="22"/>
          <w:szCs w:val="22"/>
        </w:rPr>
        <w:t>Interprofessionell kompetens</w:t>
      </w:r>
    </w:p>
    <w:p w14:paraId="688522C1" w14:textId="77777777" w:rsidR="00E15586" w:rsidRPr="005A3B6E" w:rsidRDefault="00E15586" w:rsidP="00E15586">
      <w:pPr>
        <w:rPr>
          <w:sz w:val="22"/>
          <w:szCs w:val="22"/>
        </w:rPr>
      </w:pPr>
    </w:p>
    <w:p w14:paraId="18A7FEB4" w14:textId="06E868C9" w:rsidR="00532A4F" w:rsidRPr="005A3B6E" w:rsidRDefault="00E15586" w:rsidP="00881013">
      <w:pPr>
        <w:rPr>
          <w:sz w:val="22"/>
          <w:szCs w:val="22"/>
        </w:rPr>
      </w:pPr>
      <w:r w:rsidRPr="005A3B6E">
        <w:rPr>
          <w:sz w:val="22"/>
          <w:szCs w:val="22"/>
        </w:rPr>
        <w:t>Självvärderingen</w:t>
      </w:r>
      <w:r w:rsidRPr="005A3B6E" w:rsidDel="008C777D">
        <w:rPr>
          <w:sz w:val="22"/>
          <w:szCs w:val="22"/>
        </w:rPr>
        <w:t xml:space="preserve"> </w:t>
      </w:r>
      <w:r w:rsidRPr="005A3B6E">
        <w:rPr>
          <w:sz w:val="22"/>
          <w:szCs w:val="22"/>
        </w:rPr>
        <w:t xml:space="preserve">ska indelas i enlighet med angivna rubriker. Rubrikerna inklusive bedömningsgrunderna i mallen får inte tas bort. Eventuella underrubriker kan läggas till. </w:t>
      </w:r>
      <w:r w:rsidR="00A02F7F" w:rsidRPr="005A3B6E">
        <w:rPr>
          <w:sz w:val="22"/>
          <w:szCs w:val="22"/>
        </w:rPr>
        <w:t>M</w:t>
      </w:r>
      <w:r w:rsidRPr="005A3B6E">
        <w:rPr>
          <w:sz w:val="22"/>
          <w:szCs w:val="22"/>
        </w:rPr>
        <w:t>allens utformning såsom marginaler</w:t>
      </w:r>
      <w:r w:rsidR="00A02F7F" w:rsidRPr="005A3B6E">
        <w:rPr>
          <w:sz w:val="22"/>
          <w:szCs w:val="22"/>
        </w:rPr>
        <w:t xml:space="preserve"> får inte ändras</w:t>
      </w:r>
      <w:r w:rsidRPr="005A3B6E">
        <w:rPr>
          <w:sz w:val="22"/>
          <w:szCs w:val="22"/>
        </w:rPr>
        <w:t>. Programmets redogörelse ska utgöra 1-3 sidor per avsnitt med teckenstorlek 11 punkter och med enkelt radavstånd.</w:t>
      </w:r>
      <w:r w:rsidR="008F1CF2" w:rsidRPr="005A3B6E">
        <w:rPr>
          <w:sz w:val="22"/>
          <w:szCs w:val="22"/>
        </w:rPr>
        <w:t xml:space="preserve"> Självvärderingen ska ge bedömargruppen en helhetsbild av programmet, utan länkar till ytterligare information. </w:t>
      </w:r>
      <w:r w:rsidR="008016C9" w:rsidRPr="005A3B6E">
        <w:rPr>
          <w:sz w:val="22"/>
          <w:szCs w:val="22"/>
        </w:rPr>
        <w:t>Självvärderingen ska inledas med en kort redogörelse för programmets organisation, upplägg och inriktning på ett övergripande plan med motivation i relation till examensordningen. Programmen ska även redogöra för hur för hur länge utbildningen har getts vid KI.</w:t>
      </w:r>
      <w:r w:rsidR="00417935" w:rsidRPr="005A3B6E">
        <w:rPr>
          <w:sz w:val="22"/>
          <w:szCs w:val="22"/>
        </w:rPr>
        <w:t xml:space="preserve"> I självvärderingen för bedömningsgrunderna Uppföljning, åtgärder och återkoppling och Studentperspektiv ingår även en redogörelse på KI övergripande nivå som ska tas fram centralt av KI. Självvärderingen ska avslutas med avsnittet Övriga aspekter där programmet kan beskriva områden som är relevanta att lyfta fram men inte ingår i någon av bedömningsgrunderna, som t ex övriga generiska kompetenser och framåtsiktande utveckling för att öka kvalitén i programmet.</w:t>
      </w:r>
    </w:p>
    <w:p w14:paraId="0D2EE07F" w14:textId="77777777" w:rsidR="00610768" w:rsidRPr="005A3B6E" w:rsidRDefault="00610768" w:rsidP="00036EF3">
      <w:pPr>
        <w:rPr>
          <w:sz w:val="22"/>
          <w:szCs w:val="22"/>
        </w:rPr>
      </w:pPr>
    </w:p>
    <w:p w14:paraId="44EEAD0A" w14:textId="077E8A9A" w:rsidR="00D006F0" w:rsidRPr="005A3B6E" w:rsidRDefault="00D006F0" w:rsidP="00036EF3">
      <w:pPr>
        <w:rPr>
          <w:sz w:val="22"/>
          <w:szCs w:val="22"/>
        </w:rPr>
      </w:pPr>
      <w:r w:rsidRPr="005A3B6E">
        <w:rPr>
          <w:sz w:val="22"/>
          <w:szCs w:val="22"/>
        </w:rPr>
        <w:t xml:space="preserve">Följande bilagor </w:t>
      </w:r>
      <w:r w:rsidR="00EA40E4" w:rsidRPr="005A3B6E">
        <w:rPr>
          <w:sz w:val="22"/>
          <w:szCs w:val="22"/>
        </w:rPr>
        <w:t>ingår i</w:t>
      </w:r>
      <w:r w:rsidRPr="005A3B6E">
        <w:rPr>
          <w:sz w:val="22"/>
          <w:szCs w:val="22"/>
        </w:rPr>
        <w:t xml:space="preserve"> självvärderingen:</w:t>
      </w:r>
    </w:p>
    <w:p w14:paraId="7070EDC8" w14:textId="3762B426" w:rsidR="00D006F0" w:rsidRPr="005A3B6E" w:rsidRDefault="00D006F0" w:rsidP="00EA40E4">
      <w:pPr>
        <w:pStyle w:val="Liststycke"/>
        <w:numPr>
          <w:ilvl w:val="0"/>
          <w:numId w:val="28"/>
        </w:numPr>
        <w:rPr>
          <w:sz w:val="22"/>
          <w:szCs w:val="22"/>
        </w:rPr>
      </w:pPr>
      <w:r w:rsidRPr="005A3B6E">
        <w:rPr>
          <w:sz w:val="22"/>
          <w:szCs w:val="22"/>
        </w:rPr>
        <w:t>Lärartabell</w:t>
      </w:r>
      <w:r w:rsidR="00835519" w:rsidRPr="005A3B6E">
        <w:rPr>
          <w:sz w:val="22"/>
          <w:szCs w:val="22"/>
        </w:rPr>
        <w:t xml:space="preserve"> för lärarkompetens och försörjning</w:t>
      </w:r>
      <w:r w:rsidRPr="005A3B6E">
        <w:rPr>
          <w:sz w:val="22"/>
          <w:szCs w:val="22"/>
        </w:rPr>
        <w:t>. Tabellen ska ge en uppfattning om den huvudsakliga lärarkompetensen och lärarkapaciteten för programmet som helhet. Det är därmed inte nödvändigt att redovisa samtliga lärare som undervisar.</w:t>
      </w:r>
      <w:r w:rsidR="00EA40E4" w:rsidRPr="005A3B6E">
        <w:rPr>
          <w:sz w:val="22"/>
          <w:szCs w:val="22"/>
        </w:rPr>
        <w:t xml:space="preserve"> Lärartabellen sammanställs i en Excel fil </w:t>
      </w:r>
      <w:r w:rsidR="00A30F8C" w:rsidRPr="005A3B6E">
        <w:rPr>
          <w:sz w:val="22"/>
          <w:szCs w:val="22"/>
        </w:rPr>
        <w:t xml:space="preserve">som innehåller </w:t>
      </w:r>
      <w:r w:rsidR="00EA40E4" w:rsidRPr="005A3B6E">
        <w:rPr>
          <w:sz w:val="22"/>
          <w:szCs w:val="22"/>
        </w:rPr>
        <w:t>ytterligare instruktioner.</w:t>
      </w:r>
    </w:p>
    <w:p w14:paraId="6839E65D" w14:textId="1BC761F7" w:rsidR="00E47DD3" w:rsidRPr="005A3B6E" w:rsidRDefault="00E47DD3" w:rsidP="00EA40E4">
      <w:pPr>
        <w:pStyle w:val="Liststycke"/>
        <w:numPr>
          <w:ilvl w:val="0"/>
          <w:numId w:val="28"/>
        </w:numPr>
        <w:rPr>
          <w:sz w:val="22"/>
          <w:szCs w:val="22"/>
        </w:rPr>
      </w:pPr>
      <w:r w:rsidRPr="005A3B6E">
        <w:rPr>
          <w:sz w:val="22"/>
          <w:szCs w:val="22"/>
        </w:rPr>
        <w:t>Mappning av examensmål</w:t>
      </w:r>
      <w:r w:rsidR="00EA40E4" w:rsidRPr="005A3B6E">
        <w:rPr>
          <w:sz w:val="22"/>
          <w:szCs w:val="22"/>
        </w:rPr>
        <w:t xml:space="preserve"> mot </w:t>
      </w:r>
      <w:r w:rsidRPr="005A3B6E">
        <w:rPr>
          <w:sz w:val="22"/>
          <w:szCs w:val="22"/>
        </w:rPr>
        <w:t>lärandemål</w:t>
      </w:r>
      <w:r w:rsidR="00361F0D" w:rsidRPr="005A3B6E">
        <w:rPr>
          <w:sz w:val="22"/>
          <w:szCs w:val="22"/>
        </w:rPr>
        <w:t xml:space="preserve"> i kursplaner</w:t>
      </w:r>
      <w:r w:rsidRPr="005A3B6E">
        <w:rPr>
          <w:sz w:val="22"/>
          <w:szCs w:val="22"/>
        </w:rPr>
        <w:t xml:space="preserve">, lärandeaktiviteter och examinationer. Mappningen ska ge en översikt av på vilka kurser det finns lärandemål som relaterar till de examensmål som utvärderas. I mappningen ska det även framgå vilka lärandeaktiviteter som används för att stöda studenters lärande </w:t>
      </w:r>
      <w:r w:rsidRPr="005A3B6E">
        <w:rPr>
          <w:sz w:val="22"/>
          <w:szCs w:val="22"/>
        </w:rPr>
        <w:lastRenderedPageBreak/>
        <w:t xml:space="preserve">för att uppnå lärandemålen och hur lärandemålen examineras. </w:t>
      </w:r>
      <w:r w:rsidR="00EA40E4" w:rsidRPr="005A3B6E">
        <w:rPr>
          <w:sz w:val="22"/>
          <w:szCs w:val="22"/>
        </w:rPr>
        <w:t xml:space="preserve">Mappningen sammanställs i en Excel </w:t>
      </w:r>
      <w:r w:rsidR="00A30F8C" w:rsidRPr="005A3B6E">
        <w:rPr>
          <w:sz w:val="22"/>
          <w:szCs w:val="22"/>
        </w:rPr>
        <w:t xml:space="preserve">fil som innehåller </w:t>
      </w:r>
      <w:r w:rsidR="00EA40E4" w:rsidRPr="005A3B6E">
        <w:rPr>
          <w:sz w:val="22"/>
          <w:szCs w:val="22"/>
        </w:rPr>
        <w:t>ytterligare instruktioner.</w:t>
      </w:r>
    </w:p>
    <w:p w14:paraId="58793071" w14:textId="6E1BF2CD" w:rsidR="00E47DD3" w:rsidRPr="005A3B6E" w:rsidRDefault="00E47DD3" w:rsidP="00EA40E4">
      <w:pPr>
        <w:pStyle w:val="Liststycke"/>
        <w:numPr>
          <w:ilvl w:val="0"/>
          <w:numId w:val="28"/>
        </w:numPr>
        <w:rPr>
          <w:sz w:val="22"/>
          <w:szCs w:val="22"/>
        </w:rPr>
      </w:pPr>
      <w:r w:rsidRPr="005A3B6E">
        <w:rPr>
          <w:sz w:val="22"/>
          <w:szCs w:val="22"/>
        </w:rPr>
        <w:t>Utbildningsplan för programmet</w:t>
      </w:r>
      <w:r w:rsidR="00EE0D30" w:rsidRPr="005A3B6E">
        <w:rPr>
          <w:sz w:val="22"/>
          <w:szCs w:val="22"/>
        </w:rPr>
        <w:t>.</w:t>
      </w:r>
    </w:p>
    <w:p w14:paraId="06772863" w14:textId="33378B39" w:rsidR="00D006F0" w:rsidRPr="005A3B6E" w:rsidRDefault="00E47DD3" w:rsidP="00EA40E4">
      <w:pPr>
        <w:pStyle w:val="Liststycke"/>
        <w:numPr>
          <w:ilvl w:val="0"/>
          <w:numId w:val="28"/>
        </w:numPr>
        <w:rPr>
          <w:sz w:val="22"/>
          <w:szCs w:val="22"/>
        </w:rPr>
      </w:pPr>
      <w:r w:rsidRPr="005A3B6E">
        <w:rPr>
          <w:sz w:val="22"/>
          <w:szCs w:val="22"/>
        </w:rPr>
        <w:t>Kursplaner för alla kurser som ingår i programmet</w:t>
      </w:r>
      <w:r w:rsidR="00EE0D30" w:rsidRPr="005A3B6E">
        <w:rPr>
          <w:sz w:val="22"/>
          <w:szCs w:val="22"/>
        </w:rPr>
        <w:t>.</w:t>
      </w:r>
    </w:p>
    <w:p w14:paraId="4987A305" w14:textId="35C476BC" w:rsidR="00E47DD3" w:rsidRPr="005A3B6E" w:rsidRDefault="00E47DD3" w:rsidP="00EA40E4">
      <w:pPr>
        <w:pStyle w:val="Liststycke"/>
        <w:numPr>
          <w:ilvl w:val="0"/>
          <w:numId w:val="28"/>
        </w:numPr>
        <w:rPr>
          <w:sz w:val="22"/>
          <w:szCs w:val="22"/>
        </w:rPr>
      </w:pPr>
      <w:r w:rsidRPr="005A3B6E">
        <w:rPr>
          <w:sz w:val="22"/>
          <w:szCs w:val="22"/>
        </w:rPr>
        <w:t>Sammanställning</w:t>
      </w:r>
      <w:r w:rsidR="00EA40E4" w:rsidRPr="005A3B6E">
        <w:rPr>
          <w:sz w:val="22"/>
          <w:szCs w:val="22"/>
        </w:rPr>
        <w:t xml:space="preserve"> av nyckeltal kring söktryck, </w:t>
      </w:r>
      <w:r w:rsidR="000F4704">
        <w:rPr>
          <w:sz w:val="22"/>
          <w:szCs w:val="22"/>
        </w:rPr>
        <w:t>antal studenter som påbörjar programmet</w:t>
      </w:r>
      <w:r w:rsidR="00D1233F">
        <w:rPr>
          <w:sz w:val="22"/>
          <w:szCs w:val="22"/>
        </w:rPr>
        <w:t xml:space="preserve">, </w:t>
      </w:r>
      <w:r w:rsidR="00EA40E4" w:rsidRPr="005A3B6E">
        <w:rPr>
          <w:sz w:val="22"/>
          <w:szCs w:val="22"/>
        </w:rPr>
        <w:t xml:space="preserve">antal </w:t>
      </w:r>
      <w:r w:rsidR="001D35B9">
        <w:rPr>
          <w:sz w:val="22"/>
          <w:szCs w:val="22"/>
        </w:rPr>
        <w:t>helårs</w:t>
      </w:r>
      <w:r w:rsidR="00EA40E4" w:rsidRPr="005A3B6E">
        <w:rPr>
          <w:sz w:val="22"/>
          <w:szCs w:val="22"/>
        </w:rPr>
        <w:t xml:space="preserve">studenter och </w:t>
      </w:r>
      <w:r w:rsidR="001D35B9">
        <w:rPr>
          <w:sz w:val="22"/>
          <w:szCs w:val="22"/>
        </w:rPr>
        <w:t>antal ut</w:t>
      </w:r>
      <w:r w:rsidR="00EA40E4" w:rsidRPr="005A3B6E">
        <w:rPr>
          <w:sz w:val="22"/>
          <w:szCs w:val="22"/>
        </w:rPr>
        <w:t>exam</w:t>
      </w:r>
      <w:r w:rsidR="001D35B9">
        <w:rPr>
          <w:sz w:val="22"/>
          <w:szCs w:val="22"/>
        </w:rPr>
        <w:t>inerade</w:t>
      </w:r>
      <w:r w:rsidR="00EA40E4" w:rsidRPr="005A3B6E">
        <w:rPr>
          <w:sz w:val="22"/>
          <w:szCs w:val="22"/>
        </w:rPr>
        <w:t xml:space="preserve">. </w:t>
      </w:r>
    </w:p>
    <w:p w14:paraId="4AD80B72" w14:textId="77777777" w:rsidR="0082513B" w:rsidRDefault="0082513B" w:rsidP="00036EF3">
      <w:pPr>
        <w:rPr>
          <w:sz w:val="22"/>
          <w:szCs w:val="22"/>
        </w:rPr>
      </w:pPr>
    </w:p>
    <w:p w14:paraId="2FCEE1A0" w14:textId="002948BC" w:rsidR="00EA40E4" w:rsidRDefault="00EA40E4" w:rsidP="00036EF3">
      <w:pPr>
        <w:rPr>
          <w:sz w:val="22"/>
          <w:szCs w:val="22"/>
        </w:rPr>
      </w:pPr>
      <w:r w:rsidRPr="005A3B6E">
        <w:rPr>
          <w:sz w:val="22"/>
          <w:szCs w:val="22"/>
        </w:rPr>
        <w:t xml:space="preserve">Programmet </w:t>
      </w:r>
      <w:r w:rsidR="00417935" w:rsidRPr="005A3B6E">
        <w:rPr>
          <w:sz w:val="22"/>
          <w:szCs w:val="22"/>
        </w:rPr>
        <w:t xml:space="preserve">ska </w:t>
      </w:r>
      <w:r w:rsidRPr="005A3B6E">
        <w:rPr>
          <w:sz w:val="22"/>
          <w:szCs w:val="22"/>
        </w:rPr>
        <w:t>sammanställ</w:t>
      </w:r>
      <w:r w:rsidR="00417935" w:rsidRPr="005A3B6E">
        <w:rPr>
          <w:sz w:val="22"/>
          <w:szCs w:val="22"/>
        </w:rPr>
        <w:t>a</w:t>
      </w:r>
      <w:r w:rsidRPr="005A3B6E">
        <w:rPr>
          <w:sz w:val="22"/>
          <w:szCs w:val="22"/>
        </w:rPr>
        <w:t xml:space="preserve"> informationen i lärartabellen och mappningen av examensmål, medan utbildningsplan, kursplaner och nyckeltal </w:t>
      </w:r>
      <w:r w:rsidR="009C40F9" w:rsidRPr="005A3B6E">
        <w:rPr>
          <w:sz w:val="22"/>
          <w:szCs w:val="22"/>
        </w:rPr>
        <w:t xml:space="preserve">ska </w:t>
      </w:r>
      <w:r w:rsidRPr="005A3B6E">
        <w:rPr>
          <w:sz w:val="22"/>
          <w:szCs w:val="22"/>
        </w:rPr>
        <w:t>tas fram centralt av KI.</w:t>
      </w:r>
    </w:p>
    <w:p w14:paraId="604984FA" w14:textId="3438D539" w:rsidR="003F434C" w:rsidRDefault="003F434C" w:rsidP="00036EF3">
      <w:pPr>
        <w:rPr>
          <w:sz w:val="22"/>
          <w:szCs w:val="22"/>
        </w:rPr>
      </w:pPr>
    </w:p>
    <w:p w14:paraId="0D87698A" w14:textId="7077E1D5" w:rsidR="003F434C" w:rsidRPr="0082513B" w:rsidRDefault="003F434C" w:rsidP="003F434C">
      <w:pPr>
        <w:rPr>
          <w:sz w:val="22"/>
          <w:szCs w:val="22"/>
        </w:rPr>
      </w:pPr>
      <w:r w:rsidRPr="0082513B">
        <w:rPr>
          <w:sz w:val="22"/>
          <w:szCs w:val="22"/>
        </w:rPr>
        <w:t xml:space="preserve">Akademiska rådgivaren </w:t>
      </w:r>
      <w:r w:rsidR="00C06D4E" w:rsidRPr="0082513B">
        <w:rPr>
          <w:sz w:val="22"/>
          <w:szCs w:val="22"/>
        </w:rPr>
        <w:t xml:space="preserve">för programutvärderingsomgången </w:t>
      </w:r>
      <w:r w:rsidRPr="0082513B">
        <w:rPr>
          <w:sz w:val="22"/>
          <w:szCs w:val="22"/>
        </w:rPr>
        <w:t xml:space="preserve">ska tillsammans med samordnaren </w:t>
      </w:r>
      <w:r w:rsidR="009B67C5" w:rsidRPr="0082513B">
        <w:rPr>
          <w:sz w:val="22"/>
          <w:szCs w:val="22"/>
        </w:rPr>
        <w:t xml:space="preserve">för programutvärderingarna </w:t>
      </w:r>
      <w:r w:rsidRPr="0082513B">
        <w:rPr>
          <w:sz w:val="22"/>
          <w:szCs w:val="22"/>
        </w:rPr>
        <w:t>granska att programmens inlämnade självvärderingar är kompletta före utskick till bedömargruppen.</w:t>
      </w:r>
    </w:p>
    <w:p w14:paraId="6F4E93E7" w14:textId="4BBD6ABB" w:rsidR="00EA40E4" w:rsidRPr="005A3B6E" w:rsidRDefault="00EA40E4" w:rsidP="00036EF3">
      <w:pPr>
        <w:rPr>
          <w:sz w:val="22"/>
          <w:szCs w:val="22"/>
        </w:rPr>
      </w:pPr>
    </w:p>
    <w:p w14:paraId="3CB46585" w14:textId="476EDF14" w:rsidR="00EA40E4" w:rsidRPr="005A3B6E" w:rsidRDefault="00EA40E4" w:rsidP="00036EF3">
      <w:pPr>
        <w:rPr>
          <w:sz w:val="22"/>
          <w:szCs w:val="22"/>
        </w:rPr>
      </w:pPr>
      <w:r w:rsidRPr="005A3B6E">
        <w:rPr>
          <w:sz w:val="22"/>
          <w:szCs w:val="22"/>
        </w:rPr>
        <w:t xml:space="preserve">Vid behov kan </w:t>
      </w:r>
      <w:r w:rsidR="00F37F90" w:rsidRPr="005A3B6E">
        <w:rPr>
          <w:sz w:val="22"/>
          <w:szCs w:val="22"/>
        </w:rPr>
        <w:t>bedömargruppen</w:t>
      </w:r>
      <w:r w:rsidRPr="005A3B6E">
        <w:rPr>
          <w:sz w:val="22"/>
          <w:szCs w:val="22"/>
        </w:rPr>
        <w:t xml:space="preserve"> begära in ytterligare underlag för att säkerställa sin bedömning av programmet.</w:t>
      </w:r>
    </w:p>
    <w:p w14:paraId="6EFFD52B" w14:textId="77777777" w:rsidR="00EA40E4" w:rsidRPr="005A3B6E" w:rsidRDefault="00EA40E4" w:rsidP="00036EF3">
      <w:pPr>
        <w:rPr>
          <w:sz w:val="22"/>
          <w:szCs w:val="22"/>
        </w:rPr>
      </w:pPr>
    </w:p>
    <w:p w14:paraId="7DBD5CEE" w14:textId="4FEF101E" w:rsidR="00EA40E4" w:rsidRPr="005A3B6E" w:rsidRDefault="00147C6F" w:rsidP="00036EF3">
      <w:pPr>
        <w:rPr>
          <w:sz w:val="22"/>
          <w:szCs w:val="22"/>
        </w:rPr>
      </w:pPr>
      <w:r w:rsidRPr="005A3B6E">
        <w:rPr>
          <w:sz w:val="22"/>
          <w:szCs w:val="22"/>
        </w:rPr>
        <w:t>Självvärderingen ska fastställas av programansvarig nämnd.</w:t>
      </w:r>
    </w:p>
    <w:p w14:paraId="25C28C56" w14:textId="22D6478E" w:rsidR="00036EF3" w:rsidRPr="005A3B6E" w:rsidRDefault="00CF5828" w:rsidP="00F237DF">
      <w:pPr>
        <w:pStyle w:val="Rubrik2"/>
      </w:pPr>
      <w:bookmarkStart w:id="2" w:name="_Toc90626573"/>
      <w:r w:rsidRPr="005A3B6E">
        <w:t>Bedömargruppens rapport</w:t>
      </w:r>
      <w:bookmarkEnd w:id="2"/>
    </w:p>
    <w:p w14:paraId="397FDCCD" w14:textId="6849C20F" w:rsidR="00036EF3" w:rsidRPr="005A3B6E" w:rsidRDefault="00036EF3" w:rsidP="00036EF3">
      <w:pPr>
        <w:rPr>
          <w:sz w:val="22"/>
          <w:szCs w:val="22"/>
        </w:rPr>
      </w:pPr>
      <w:r w:rsidRPr="005A3B6E">
        <w:rPr>
          <w:sz w:val="22"/>
          <w:szCs w:val="22"/>
        </w:rPr>
        <w:t>   </w:t>
      </w:r>
    </w:p>
    <w:p w14:paraId="5F93E6BE" w14:textId="55A82765" w:rsidR="00D802A1" w:rsidRPr="005A3B6E" w:rsidRDefault="00D802A1" w:rsidP="00D802A1">
      <w:pPr>
        <w:rPr>
          <w:sz w:val="22"/>
          <w:szCs w:val="22"/>
        </w:rPr>
      </w:pPr>
      <w:r w:rsidRPr="005A3B6E">
        <w:rPr>
          <w:sz w:val="22"/>
          <w:szCs w:val="22"/>
        </w:rPr>
        <w:t>Bedömargruppen ska sammanfatta sin bedömning i en rapport som skrivs in i samma dokument som självvärderingen.</w:t>
      </w:r>
      <w:r w:rsidR="00B92219" w:rsidRPr="005A3B6E">
        <w:rPr>
          <w:sz w:val="22"/>
          <w:szCs w:val="22"/>
        </w:rPr>
        <w:t xml:space="preserve"> </w:t>
      </w:r>
      <w:r w:rsidRPr="005A3B6E">
        <w:rPr>
          <w:sz w:val="22"/>
          <w:szCs w:val="22"/>
        </w:rPr>
        <w:t xml:space="preserve">För varje bedömningsgrund ska </w:t>
      </w:r>
      <w:r w:rsidR="005958D6">
        <w:rPr>
          <w:sz w:val="22"/>
          <w:szCs w:val="22"/>
        </w:rPr>
        <w:t xml:space="preserve">programmets </w:t>
      </w:r>
      <w:r w:rsidRPr="005A3B6E">
        <w:rPr>
          <w:sz w:val="22"/>
          <w:szCs w:val="22"/>
        </w:rPr>
        <w:t xml:space="preserve">styrkor och förbättringsområden </w:t>
      </w:r>
      <w:r w:rsidR="005958D6">
        <w:rPr>
          <w:sz w:val="22"/>
          <w:szCs w:val="22"/>
        </w:rPr>
        <w:t xml:space="preserve">och </w:t>
      </w:r>
      <w:r w:rsidR="00BD34E0">
        <w:rPr>
          <w:sz w:val="22"/>
          <w:szCs w:val="22"/>
        </w:rPr>
        <w:t xml:space="preserve">bedömargruppens bedömning </w:t>
      </w:r>
      <w:r w:rsidRPr="005A3B6E">
        <w:rPr>
          <w:sz w:val="22"/>
          <w:szCs w:val="22"/>
        </w:rPr>
        <w:t xml:space="preserve">beskrivas under separata rubriker. 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Under rubriken </w:t>
      </w:r>
      <w:r w:rsidRPr="005A3B6E">
        <w:rPr>
          <w:i/>
          <w:iCs/>
          <w:sz w:val="22"/>
          <w:szCs w:val="22"/>
        </w:rPr>
        <w:t>Förbättringsområden</w:t>
      </w:r>
      <w:r w:rsidRPr="005A3B6E">
        <w:rPr>
          <w:sz w:val="22"/>
          <w:szCs w:val="22"/>
        </w:rPr>
        <w:t xml:space="preserve"> ska bedömningsgrunden lyfta fram områden som bedöms bör förbättras och beskriva dem kortfattat, gärna i punktform. </w:t>
      </w:r>
      <w:r w:rsidR="00EE08EB" w:rsidRPr="005A3B6E">
        <w:rPr>
          <w:sz w:val="22"/>
          <w:szCs w:val="22"/>
        </w:rPr>
        <w:t xml:space="preserve">Under rubriken </w:t>
      </w:r>
      <w:r w:rsidR="00EE08EB">
        <w:rPr>
          <w:i/>
          <w:iCs/>
          <w:sz w:val="22"/>
          <w:szCs w:val="22"/>
        </w:rPr>
        <w:t>B</w:t>
      </w:r>
      <w:r w:rsidR="00EE08EB" w:rsidRPr="005A3B6E">
        <w:rPr>
          <w:i/>
          <w:iCs/>
          <w:sz w:val="22"/>
          <w:szCs w:val="22"/>
        </w:rPr>
        <w:t>edömning</w:t>
      </w:r>
      <w:r w:rsidR="00EE08EB" w:rsidRPr="005A3B6E">
        <w:rPr>
          <w:sz w:val="22"/>
          <w:szCs w:val="22"/>
        </w:rPr>
        <w:t xml:space="preserve"> ska bedömargruppen redogöra för sin</w:t>
      </w:r>
      <w:r w:rsidR="00EE08EB">
        <w:rPr>
          <w:sz w:val="22"/>
          <w:szCs w:val="22"/>
        </w:rPr>
        <w:t xml:space="preserve"> </w:t>
      </w:r>
      <w:r w:rsidR="00EE08EB" w:rsidRPr="005A3B6E">
        <w:rPr>
          <w:sz w:val="22"/>
          <w:szCs w:val="22"/>
        </w:rPr>
        <w:t>bedömning av bedömningsgrunden och motivera sin bedömning.</w:t>
      </w:r>
    </w:p>
    <w:p w14:paraId="4807E74E" w14:textId="30580598" w:rsidR="00D802A1" w:rsidRDefault="00D802A1" w:rsidP="00D802A1">
      <w:pPr>
        <w:rPr>
          <w:sz w:val="22"/>
          <w:szCs w:val="22"/>
        </w:rPr>
      </w:pPr>
      <w:r w:rsidRPr="005A3B6E">
        <w:rPr>
          <w:sz w:val="22"/>
          <w:szCs w:val="22"/>
        </w:rPr>
        <w:t xml:space="preserve">En sammanfattning av bedömargruppens arbete ska beskrivas under rubriken </w:t>
      </w:r>
      <w:r w:rsidRPr="005A3B6E">
        <w:rPr>
          <w:i/>
          <w:iCs/>
          <w:sz w:val="22"/>
          <w:szCs w:val="22"/>
        </w:rPr>
        <w:t>Bedömargruppens sammanfattning</w:t>
      </w:r>
      <w:r w:rsidRPr="005A3B6E">
        <w:rPr>
          <w:sz w:val="22"/>
          <w:szCs w:val="22"/>
        </w:rPr>
        <w:t xml:space="preserve">. Den ska inledas med en reflektion över vilka förutsättningar självvärderingen gav att bedöma programmets kvalitet, dvs </w:t>
      </w:r>
      <w:r w:rsidRPr="005A3B6E">
        <w:rPr>
          <w:rFonts w:cstheme="minorHAnsi"/>
          <w:sz w:val="22"/>
          <w:szCs w:val="22"/>
        </w:rPr>
        <w:t>om självvärderingen var lättläst, välstrukturerad, gav svar på de frågor som ställts och följde instruktionerna.</w:t>
      </w:r>
      <w:r w:rsidRPr="005A3B6E">
        <w:rPr>
          <w:sz w:val="22"/>
          <w:szCs w:val="22"/>
        </w:rPr>
        <w:t xml:space="preserve"> Sammanfattningen ska vidare kortfattat sammanfatta programmets viktigaste styrkor och förbättringsområden. Bedömargruppen kan även lägga till övriga synpunkter som bedömargruppen vill framföra.</w:t>
      </w:r>
    </w:p>
    <w:p w14:paraId="3BDB7475" w14:textId="168CCD27" w:rsidR="00FC51AC" w:rsidRDefault="00FC51AC" w:rsidP="00D802A1">
      <w:pPr>
        <w:rPr>
          <w:sz w:val="22"/>
          <w:szCs w:val="22"/>
        </w:rPr>
      </w:pPr>
    </w:p>
    <w:p w14:paraId="17D679ED" w14:textId="77777777" w:rsidR="00FC51AC" w:rsidRPr="00CF350C" w:rsidRDefault="00FC51AC" w:rsidP="00FC51AC">
      <w:pPr>
        <w:rPr>
          <w:sz w:val="22"/>
          <w:szCs w:val="22"/>
        </w:rPr>
      </w:pPr>
      <w:r w:rsidRPr="00CF350C">
        <w:rPr>
          <w:sz w:val="22"/>
          <w:szCs w:val="22"/>
        </w:rPr>
        <w:t>Då bedömargruppens rapport inkommit ska självvärderingen och rapporten publiceras på KI:s medarbetarportal.</w:t>
      </w:r>
    </w:p>
    <w:p w14:paraId="32A6FD14" w14:textId="77777777" w:rsidR="00FC51AC" w:rsidRPr="005A3B6E" w:rsidRDefault="00FC51AC" w:rsidP="00D802A1">
      <w:pPr>
        <w:rPr>
          <w:sz w:val="22"/>
          <w:szCs w:val="22"/>
        </w:rPr>
      </w:pPr>
    </w:p>
    <w:p w14:paraId="4FC01664" w14:textId="4EA3CE16" w:rsidR="00D906E6" w:rsidRPr="005A3B6E" w:rsidRDefault="00D906E6" w:rsidP="00D906E6">
      <w:pPr>
        <w:pStyle w:val="Rubrik1"/>
        <w:spacing w:before="0" w:after="0"/>
        <w:rPr>
          <w:sz w:val="22"/>
          <w:szCs w:val="22"/>
        </w:rPr>
      </w:pPr>
    </w:p>
    <w:p w14:paraId="7D25F8E8" w14:textId="16482DB9" w:rsidR="00D906E6" w:rsidRPr="005A3B6E" w:rsidRDefault="00D906E6" w:rsidP="00D906E6">
      <w:pPr>
        <w:rPr>
          <w:sz w:val="22"/>
          <w:szCs w:val="22"/>
        </w:rPr>
      </w:pPr>
    </w:p>
    <w:p w14:paraId="265567FD" w14:textId="77777777" w:rsidR="00975C76" w:rsidRPr="005A3B6E" w:rsidRDefault="00975C76" w:rsidP="00D906E6">
      <w:pPr>
        <w:rPr>
          <w:sz w:val="22"/>
          <w:szCs w:val="22"/>
        </w:rPr>
      </w:pPr>
    </w:p>
    <w:p w14:paraId="3B0595B9" w14:textId="77777777" w:rsidR="00975C76" w:rsidRPr="005A3B6E" w:rsidRDefault="00975C76" w:rsidP="00D906E6">
      <w:pPr>
        <w:rPr>
          <w:sz w:val="22"/>
          <w:szCs w:val="22"/>
        </w:rPr>
      </w:pPr>
    </w:p>
    <w:p w14:paraId="6438503C" w14:textId="77777777" w:rsidR="00975C76" w:rsidRPr="005A3B6E" w:rsidRDefault="00975C76" w:rsidP="00D906E6">
      <w:pPr>
        <w:rPr>
          <w:sz w:val="22"/>
          <w:szCs w:val="22"/>
        </w:rPr>
      </w:pPr>
    </w:p>
    <w:p w14:paraId="2EE70739" w14:textId="77777777" w:rsidR="00975C76" w:rsidRPr="005A3B6E" w:rsidRDefault="00975C76" w:rsidP="00D906E6">
      <w:pPr>
        <w:rPr>
          <w:sz w:val="22"/>
          <w:szCs w:val="22"/>
        </w:rPr>
      </w:pPr>
    </w:p>
    <w:p w14:paraId="74E6FFA9" w14:textId="77777777" w:rsidR="00975C76" w:rsidRPr="005A3B6E" w:rsidRDefault="00975C76" w:rsidP="00D906E6">
      <w:pPr>
        <w:rPr>
          <w:sz w:val="22"/>
          <w:szCs w:val="22"/>
        </w:rPr>
      </w:pPr>
    </w:p>
    <w:p w14:paraId="18E69C49" w14:textId="77777777" w:rsidR="00975C76" w:rsidRPr="005A3B6E" w:rsidRDefault="00975C76" w:rsidP="00D906E6">
      <w:pPr>
        <w:rPr>
          <w:sz w:val="22"/>
          <w:szCs w:val="22"/>
        </w:rPr>
      </w:pPr>
    </w:p>
    <w:p w14:paraId="3A068E7A" w14:textId="77777777" w:rsidR="00975C76" w:rsidRPr="005A3B6E" w:rsidRDefault="00975C76" w:rsidP="00D906E6">
      <w:pPr>
        <w:rPr>
          <w:sz w:val="22"/>
          <w:szCs w:val="22"/>
        </w:rPr>
      </w:pPr>
    </w:p>
    <w:p w14:paraId="010B4DED" w14:textId="77777777" w:rsidR="00975C76" w:rsidRPr="005A3B6E" w:rsidRDefault="00975C76" w:rsidP="00D906E6">
      <w:pPr>
        <w:rPr>
          <w:sz w:val="22"/>
          <w:szCs w:val="22"/>
        </w:rPr>
      </w:pPr>
    </w:p>
    <w:p w14:paraId="4D47B543" w14:textId="77777777" w:rsidR="00975C76" w:rsidRPr="005A3B6E" w:rsidRDefault="00975C76" w:rsidP="00D906E6">
      <w:pPr>
        <w:rPr>
          <w:sz w:val="22"/>
          <w:szCs w:val="22"/>
        </w:rPr>
      </w:pPr>
    </w:p>
    <w:p w14:paraId="6A0EE1A1" w14:textId="2F26F81F" w:rsidR="00D906E6" w:rsidRPr="005A3B6E" w:rsidRDefault="00D906E6" w:rsidP="00D906E6">
      <w:pPr>
        <w:rPr>
          <w:sz w:val="22"/>
          <w:szCs w:val="22"/>
        </w:rPr>
      </w:pPr>
    </w:p>
    <w:p w14:paraId="05097FF4" w14:textId="3A16AE0D" w:rsidR="00D906E6" w:rsidRPr="005A3B6E" w:rsidRDefault="00D906E6" w:rsidP="00D906E6">
      <w:pPr>
        <w:rPr>
          <w:sz w:val="22"/>
          <w:szCs w:val="22"/>
        </w:rPr>
      </w:pPr>
    </w:p>
    <w:p w14:paraId="21B46AEE" w14:textId="6931696E" w:rsidR="009325C8" w:rsidRPr="005A3B6E" w:rsidRDefault="006A4A0D" w:rsidP="00A36C49">
      <w:pPr>
        <w:pStyle w:val="Rubrik1"/>
        <w:spacing w:before="0" w:after="0"/>
      </w:pPr>
      <w:bookmarkStart w:id="3" w:name="_Toc90626574"/>
      <w:r w:rsidRPr="005A3B6E">
        <w:lastRenderedPageBreak/>
        <w:t>S</w:t>
      </w:r>
      <w:r w:rsidR="009325C8" w:rsidRPr="005A3B6E">
        <w:t>jälvvärdering</w:t>
      </w:r>
      <w:bookmarkEnd w:id="3"/>
    </w:p>
    <w:p w14:paraId="76C3D480" w14:textId="77777777" w:rsidR="00A36C49" w:rsidRPr="005A3B6E" w:rsidRDefault="00A36C49" w:rsidP="00A36C49"/>
    <w:p w14:paraId="1E95802A" w14:textId="772B8555" w:rsidR="00886768" w:rsidRPr="005A3B6E" w:rsidRDefault="009325C8" w:rsidP="00886768">
      <w:pPr>
        <w:rPr>
          <w:b/>
        </w:rPr>
      </w:pPr>
      <w:r w:rsidRPr="005A3B6E">
        <w:rPr>
          <w:b/>
        </w:rPr>
        <w:t>Program: [Ange namn på programmet]</w:t>
      </w:r>
    </w:p>
    <w:p w14:paraId="5BA710A1" w14:textId="482CFFF0" w:rsidR="009325C8" w:rsidRPr="005A3B6E" w:rsidRDefault="009325C8" w:rsidP="00886768"/>
    <w:p w14:paraId="01636C3D" w14:textId="7BD50554" w:rsidR="009325C8" w:rsidRPr="005A3B6E" w:rsidRDefault="009325C8" w:rsidP="00886768">
      <w:pPr>
        <w:rPr>
          <w:b/>
        </w:rPr>
      </w:pPr>
      <w:r w:rsidRPr="005A3B6E">
        <w:rPr>
          <w:b/>
        </w:rPr>
        <w:t xml:space="preserve">Examen: [Ange namn på </w:t>
      </w:r>
      <w:r w:rsidR="00AC3640" w:rsidRPr="005A3B6E">
        <w:rPr>
          <w:b/>
        </w:rPr>
        <w:t xml:space="preserve">generell </w:t>
      </w:r>
      <w:r w:rsidRPr="005A3B6E">
        <w:rPr>
          <w:b/>
        </w:rPr>
        <w:t>examen</w:t>
      </w:r>
      <w:r w:rsidR="00AC3640" w:rsidRPr="005A3B6E">
        <w:rPr>
          <w:b/>
        </w:rPr>
        <w:t xml:space="preserve"> och/eller yrkesexamen</w:t>
      </w:r>
      <w:r w:rsidRPr="005A3B6E">
        <w:rPr>
          <w:b/>
        </w:rPr>
        <w:t xml:space="preserve">]     </w:t>
      </w:r>
    </w:p>
    <w:p w14:paraId="00E2E6AF" w14:textId="77777777" w:rsidR="009C4C75" w:rsidRPr="005A3B6E" w:rsidRDefault="009C4C75" w:rsidP="0033666B">
      <w:pPr>
        <w:rPr>
          <w:rFonts w:eastAsia="MS Mincho"/>
          <w:sz w:val="22"/>
          <w:szCs w:val="22"/>
          <w:lang w:eastAsia="en-US"/>
        </w:rPr>
      </w:pPr>
    </w:p>
    <w:p w14:paraId="6D105D52" w14:textId="6F8A726B" w:rsidR="00165300" w:rsidRPr="005A3B6E" w:rsidRDefault="00165300" w:rsidP="40C99CA8">
      <w:pPr>
        <w:rPr>
          <w:bCs/>
          <w:sz w:val="22"/>
          <w:szCs w:val="22"/>
        </w:rPr>
      </w:pPr>
    </w:p>
    <w:p w14:paraId="78E21025" w14:textId="24957E5B" w:rsidR="00165300" w:rsidRPr="005A3B6E" w:rsidRDefault="00165300" w:rsidP="00F27C74">
      <w:pPr>
        <w:pStyle w:val="Rubrik1"/>
        <w:spacing w:before="0" w:after="0"/>
      </w:pPr>
      <w:r w:rsidRPr="005A3B6E">
        <w:rPr>
          <w:sz w:val="22"/>
          <w:szCs w:val="22"/>
        </w:rPr>
        <w:br w:type="page"/>
      </w:r>
      <w:bookmarkStart w:id="4" w:name="_Toc90626575"/>
      <w:r w:rsidRPr="005A3B6E">
        <w:lastRenderedPageBreak/>
        <w:t>Beskrivning</w:t>
      </w:r>
      <w:r w:rsidR="006A4A0D" w:rsidRPr="005A3B6E">
        <w:t xml:space="preserve"> av programmet</w:t>
      </w:r>
      <w:bookmarkEnd w:id="4"/>
    </w:p>
    <w:p w14:paraId="258AEAC3" w14:textId="77777777" w:rsidR="008633BF" w:rsidRPr="005A3B6E" w:rsidRDefault="008633BF" w:rsidP="0033666B">
      <w:pPr>
        <w:rPr>
          <w:sz w:val="22"/>
          <w:szCs w:val="22"/>
        </w:rPr>
      </w:pPr>
    </w:p>
    <w:p w14:paraId="139266BD" w14:textId="320C865A" w:rsidR="00165300" w:rsidRPr="005A3B6E" w:rsidRDefault="00165300" w:rsidP="0033666B">
      <w:pPr>
        <w:rPr>
          <w:sz w:val="22"/>
          <w:szCs w:val="22"/>
        </w:rPr>
      </w:pPr>
      <w:r w:rsidRPr="005A3B6E">
        <w:rPr>
          <w:sz w:val="22"/>
          <w:szCs w:val="22"/>
        </w:rPr>
        <w:t xml:space="preserve">Redogör för </w:t>
      </w:r>
      <w:r w:rsidR="004A6B28" w:rsidRPr="005A3B6E">
        <w:rPr>
          <w:sz w:val="22"/>
          <w:szCs w:val="22"/>
        </w:rPr>
        <w:t>programmets</w:t>
      </w:r>
      <w:r w:rsidRPr="005A3B6E">
        <w:rPr>
          <w:sz w:val="22"/>
          <w:szCs w:val="22"/>
        </w:rPr>
        <w:t xml:space="preserve"> organisation, upplägg och inriktning på ett övergripande plan och motivera i relation till examensordningen. Redogör även för hur länge utbildningen har getts vid </w:t>
      </w:r>
      <w:r w:rsidR="004A6B28" w:rsidRPr="005A3B6E">
        <w:rPr>
          <w:sz w:val="22"/>
          <w:szCs w:val="22"/>
        </w:rPr>
        <w:t>KI</w:t>
      </w:r>
      <w:r w:rsidRPr="005A3B6E">
        <w:rPr>
          <w:sz w:val="22"/>
          <w:szCs w:val="22"/>
        </w:rPr>
        <w:t>.</w:t>
      </w:r>
      <w:r w:rsidR="66C9451F" w:rsidRPr="005A3B6E">
        <w:rPr>
          <w:sz w:val="22"/>
          <w:szCs w:val="22"/>
        </w:rPr>
        <w:t xml:space="preserve"> Omfattning 1-3 sidor med teckenstorlek 11 punkter och enkelt radavstånd.</w:t>
      </w:r>
    </w:p>
    <w:p w14:paraId="437F70BE" w14:textId="0CEA81E9" w:rsidR="00F43B4A" w:rsidRPr="005A3B6E" w:rsidRDefault="004A6B28" w:rsidP="00E9766B">
      <w:pPr>
        <w:pStyle w:val="Rubrik3"/>
        <w:rPr>
          <w:sz w:val="22"/>
          <w:szCs w:val="22"/>
        </w:rPr>
      </w:pPr>
      <w:r w:rsidRPr="005A3B6E">
        <w:rPr>
          <w:sz w:val="22"/>
          <w:szCs w:val="22"/>
        </w:rPr>
        <w:t>Programmets</w:t>
      </w:r>
      <w:r w:rsidR="00165300" w:rsidRPr="005A3B6E">
        <w:rPr>
          <w:sz w:val="22"/>
          <w:szCs w:val="22"/>
        </w:rPr>
        <w:t xml:space="preserve"> redogörelse:</w:t>
      </w:r>
    </w:p>
    <w:p w14:paraId="6444418F" w14:textId="77777777" w:rsidR="00E9766B" w:rsidRPr="005A3B6E" w:rsidRDefault="00E9766B" w:rsidP="00E9766B">
      <w:pPr>
        <w:rPr>
          <w:sz w:val="22"/>
          <w:szCs w:val="22"/>
        </w:rPr>
      </w:pPr>
    </w:p>
    <w:p w14:paraId="06513445" w14:textId="42C5E5E4" w:rsidR="00165300" w:rsidRPr="005A3B6E" w:rsidRDefault="00165300" w:rsidP="00F27C74">
      <w:pPr>
        <w:pStyle w:val="Rubrik1"/>
        <w:spacing w:before="0" w:after="0"/>
      </w:pPr>
      <w:r w:rsidRPr="005A3B6E">
        <w:br w:type="page"/>
      </w:r>
      <w:bookmarkStart w:id="5" w:name="_Toc90626576"/>
      <w:r w:rsidR="00905CBF" w:rsidRPr="005A3B6E">
        <w:lastRenderedPageBreak/>
        <w:t xml:space="preserve">1 </w:t>
      </w:r>
      <w:r w:rsidRPr="005A3B6E">
        <w:t>Bedömningsområde: Förutsättningar</w:t>
      </w:r>
      <w:bookmarkEnd w:id="5"/>
    </w:p>
    <w:p w14:paraId="65063D26" w14:textId="2F7CEF55" w:rsidR="002F2C47" w:rsidRPr="005A3B6E" w:rsidRDefault="00584F7F" w:rsidP="00905CBF">
      <w:pPr>
        <w:pStyle w:val="Rubrik2"/>
      </w:pPr>
      <w:bookmarkStart w:id="6" w:name="_Toc90626577"/>
      <w:r w:rsidRPr="005A3B6E">
        <w:t xml:space="preserve">1.1 </w:t>
      </w:r>
      <w:r w:rsidR="002F2C47" w:rsidRPr="005A3B6E">
        <w:t>Bedömningsgrund Personal</w:t>
      </w:r>
      <w:bookmarkEnd w:id="6"/>
      <w:r w:rsidR="005A60A1" w:rsidRPr="005A3B6E">
        <w:t xml:space="preserve"> </w:t>
      </w:r>
    </w:p>
    <w:p w14:paraId="6BC810E0" w14:textId="77777777" w:rsidR="002F2C47" w:rsidRPr="005A3B6E" w:rsidRDefault="002F2C47" w:rsidP="002F2C47"/>
    <w:p w14:paraId="64A00372" w14:textId="76B5BFFD" w:rsidR="007C67E2" w:rsidRPr="005A3B6E" w:rsidRDefault="007C67E2" w:rsidP="00913607">
      <w:pPr>
        <w:autoSpaceDE w:val="0"/>
        <w:autoSpaceDN w:val="0"/>
        <w:adjustRightInd w:val="0"/>
        <w:rPr>
          <w:sz w:val="22"/>
          <w:szCs w:val="22"/>
        </w:rPr>
      </w:pPr>
      <w:r w:rsidRPr="005A3B6E">
        <w:rPr>
          <w:iCs/>
          <w:sz w:val="22"/>
          <w:szCs w:val="22"/>
        </w:rPr>
        <w:t xml:space="preserve">Studenterna ska i sin utbildning erhålla undervisning av </w:t>
      </w:r>
      <w:r w:rsidR="00841D04" w:rsidRPr="005A3B6E">
        <w:rPr>
          <w:iCs/>
          <w:sz w:val="22"/>
          <w:szCs w:val="22"/>
        </w:rPr>
        <w:t>hög</w:t>
      </w:r>
      <w:r w:rsidRPr="005A3B6E">
        <w:rPr>
          <w:iCs/>
          <w:sz w:val="22"/>
          <w:szCs w:val="22"/>
        </w:rPr>
        <w:t xml:space="preserve"> kvalitet, vilket förutsätter att lärarna sammantaget har den vetenskapliga/professionsrelaterade kompetens som krävs. Men lärarna behöver även pedagogisk kompetens, för </w:t>
      </w:r>
      <w:r w:rsidR="00FC7861" w:rsidRPr="005A3B6E">
        <w:rPr>
          <w:iCs/>
          <w:sz w:val="22"/>
          <w:szCs w:val="22"/>
        </w:rPr>
        <w:t xml:space="preserve">att stödja </w:t>
      </w:r>
      <w:r w:rsidRPr="005A3B6E">
        <w:rPr>
          <w:iCs/>
          <w:sz w:val="22"/>
          <w:szCs w:val="22"/>
        </w:rPr>
        <w:t>studenternas</w:t>
      </w:r>
      <w:r w:rsidR="00FC7861" w:rsidRPr="005A3B6E">
        <w:rPr>
          <w:iCs/>
          <w:sz w:val="22"/>
          <w:szCs w:val="22"/>
        </w:rPr>
        <w:t xml:space="preserve"> lärande</w:t>
      </w:r>
      <w:r w:rsidRPr="005A3B6E">
        <w:rPr>
          <w:iCs/>
          <w:sz w:val="22"/>
          <w:szCs w:val="22"/>
        </w:rPr>
        <w:t>. Vidare är det av vikt att lärarkapaciteten står i proportion till utbildningens omfattning, undervisning och examination. En lärarresurs av god kvalitet präglas av</w:t>
      </w:r>
      <w:r w:rsidR="00FC7861" w:rsidRPr="005A3B6E">
        <w:rPr>
          <w:iCs/>
          <w:sz w:val="22"/>
          <w:szCs w:val="22"/>
        </w:rPr>
        <w:t xml:space="preserve"> stabil tillg</w:t>
      </w:r>
      <w:r w:rsidR="00475AE9" w:rsidRPr="005A3B6E">
        <w:rPr>
          <w:iCs/>
          <w:sz w:val="22"/>
          <w:szCs w:val="22"/>
        </w:rPr>
        <w:t>ång</w:t>
      </w:r>
      <w:r w:rsidR="00FC7861" w:rsidRPr="005A3B6E">
        <w:rPr>
          <w:iCs/>
          <w:sz w:val="22"/>
          <w:szCs w:val="22"/>
        </w:rPr>
        <w:t xml:space="preserve"> till lärare. </w:t>
      </w:r>
      <w:r w:rsidR="00A16D62" w:rsidRPr="005A3B6E">
        <w:rPr>
          <w:iCs/>
          <w:sz w:val="22"/>
          <w:szCs w:val="22"/>
        </w:rPr>
        <w:t>Program</w:t>
      </w:r>
      <w:r w:rsidR="00913607" w:rsidRPr="005A3B6E">
        <w:rPr>
          <w:iCs/>
          <w:sz w:val="22"/>
          <w:szCs w:val="22"/>
        </w:rPr>
        <w:t xml:space="preserve">ansvarig institution/nämnd ansvarar för att utforma och följa upp kursuppdrag för varje kurs och fördela uppdragen så att programmets kurser utförs av den institution som har bästa förutsättningar att genomföra uppdraget med hög kvalitet och god forskningsanknytning. Kursansvarig institution ansvarar bl a för att bemanna institutionens kurser i enlighet med kursuppdraget och att </w:t>
      </w:r>
      <w:r w:rsidR="00913607" w:rsidRPr="005A3B6E">
        <w:rPr>
          <w:sz w:val="22"/>
          <w:szCs w:val="22"/>
        </w:rPr>
        <w:t xml:space="preserve">utveckla, premiera och säkra lärarnas ämneskompetens, forskningsanknytning och pedagogiska förmåga. </w:t>
      </w:r>
      <w:r w:rsidR="00531ED5" w:rsidRPr="005A3B6E">
        <w:rPr>
          <w:sz w:val="22"/>
          <w:szCs w:val="22"/>
        </w:rPr>
        <w:t>P</w:t>
      </w:r>
      <w:r w:rsidR="00531ED5" w:rsidRPr="005A3B6E">
        <w:rPr>
          <w:iCs/>
          <w:sz w:val="22"/>
          <w:szCs w:val="22"/>
        </w:rPr>
        <w:t xml:space="preserve">rogrammet i samverkan med kursansvariga institutioner bör </w:t>
      </w:r>
      <w:r w:rsidRPr="005A3B6E">
        <w:rPr>
          <w:iCs/>
          <w:sz w:val="22"/>
          <w:szCs w:val="22"/>
        </w:rPr>
        <w:t>därför arbeta långsiktigt med både kontinuitet och kompetensutveckling bland lärare på den aktuella utbildningen</w:t>
      </w:r>
      <w:r w:rsidR="00531ED5" w:rsidRPr="005A3B6E">
        <w:rPr>
          <w:iCs/>
          <w:sz w:val="22"/>
          <w:szCs w:val="22"/>
        </w:rPr>
        <w:t xml:space="preserve"> och det </w:t>
      </w:r>
      <w:r w:rsidRPr="005A3B6E">
        <w:rPr>
          <w:iCs/>
          <w:sz w:val="22"/>
          <w:szCs w:val="22"/>
        </w:rPr>
        <w:t>bör även finnas strategier för hur personalomsättning hanteras, t.ex. vid pensionsavgångar. För yrkesutbildningar är det av vikt att studenterna har tillgång till handledare med adekvat kompetens vid verksamhetsförlagd utbildning, i syfte att ge studenterna en utbildning med hög kvalitet.</w:t>
      </w:r>
    </w:p>
    <w:p w14:paraId="1DED007F" w14:textId="77777777" w:rsidR="007C67E2" w:rsidRPr="005A3B6E" w:rsidRDefault="007C67E2" w:rsidP="0033666B"/>
    <w:p w14:paraId="12F41E3E" w14:textId="77777777" w:rsidR="00165300" w:rsidRPr="005A3B6E" w:rsidRDefault="00165300" w:rsidP="00165300">
      <w:pPr>
        <w:pStyle w:val="Faktaruta"/>
        <w:rPr>
          <w:rStyle w:val="Faktarutarubrik"/>
        </w:rPr>
      </w:pPr>
      <w:r w:rsidRPr="005A3B6E">
        <w:rPr>
          <w:rStyle w:val="Faktarutarubrik"/>
        </w:rPr>
        <w:t>Bedömningsgrund Personal</w:t>
      </w:r>
    </w:p>
    <w:p w14:paraId="3A38D8E9" w14:textId="77777777" w:rsidR="00165300" w:rsidRPr="005A3B6E" w:rsidRDefault="00165300" w:rsidP="009A4A5F">
      <w:pPr>
        <w:pStyle w:val="Faktaruta"/>
      </w:pPr>
    </w:p>
    <w:p w14:paraId="31E638D0" w14:textId="77777777" w:rsidR="00165300" w:rsidRPr="005A3B6E" w:rsidRDefault="00165300" w:rsidP="009A4A5F">
      <w:pPr>
        <w:pStyle w:val="Faktaruta"/>
      </w:pPr>
      <w:r w:rsidRPr="005A3B6E">
        <w:t>Antalet lärare och deras sammantagna kompetens (vetenskapliga, professionsrelaterade och pedagogiska) är adekvat och står i proportion till utbildningens volym, innehåll och genomförande på kort och lång sikt.</w:t>
      </w:r>
    </w:p>
    <w:p w14:paraId="500BAF8E" w14:textId="77777777" w:rsidR="002F2C47" w:rsidRPr="005A3B6E" w:rsidRDefault="002F2C47" w:rsidP="007C67E2"/>
    <w:p w14:paraId="05DA42B4" w14:textId="65CF7320" w:rsidR="007C67E2" w:rsidRPr="005A3B6E" w:rsidRDefault="007C67E2" w:rsidP="007C67E2">
      <w:pPr>
        <w:rPr>
          <w:sz w:val="22"/>
          <w:szCs w:val="22"/>
        </w:rPr>
      </w:pPr>
      <w:r w:rsidRPr="005A3B6E">
        <w:rPr>
          <w:sz w:val="22"/>
          <w:szCs w:val="22"/>
        </w:rPr>
        <w:t xml:space="preserve">Beskriv, analysera och värdera. Redogör för styrkor och </w:t>
      </w:r>
      <w:r w:rsidR="003906A0" w:rsidRPr="005A3B6E">
        <w:rPr>
          <w:sz w:val="22"/>
          <w:szCs w:val="22"/>
        </w:rPr>
        <w:t>utmaningar</w:t>
      </w:r>
      <w:r w:rsidRPr="005A3B6E">
        <w:rPr>
          <w:sz w:val="22"/>
          <w:szCs w:val="22"/>
        </w:rPr>
        <w:t xml:space="preserve"> samt hur dessa hanteras för att säkra en hög kvalitet i utbildningen. Belys med hjälp av exempel. Relatera till ifylld och bilagd lärartabell</w:t>
      </w:r>
      <w:r w:rsidR="000945E1" w:rsidRPr="005A3B6E">
        <w:rPr>
          <w:sz w:val="22"/>
          <w:szCs w:val="22"/>
        </w:rPr>
        <w:t xml:space="preserve"> för lärarkompetens och försörjning</w:t>
      </w:r>
      <w:r w:rsidRPr="005A3B6E">
        <w:rPr>
          <w:sz w:val="22"/>
          <w:szCs w:val="22"/>
        </w:rPr>
        <w:t>.</w:t>
      </w:r>
      <w:r w:rsidR="1704EBA7" w:rsidRPr="005A3B6E">
        <w:rPr>
          <w:sz w:val="22"/>
          <w:szCs w:val="22"/>
        </w:rPr>
        <w:t xml:space="preserve"> Omfattning 1-3 sidor med teckenstorlek 11 punkter och enkelt radavstånd.</w:t>
      </w:r>
    </w:p>
    <w:p w14:paraId="6F4B5197" w14:textId="3854954C" w:rsidR="00165300" w:rsidRPr="005A3B6E" w:rsidRDefault="0045531B" w:rsidP="00165300">
      <w:pPr>
        <w:pStyle w:val="Rubrik3"/>
        <w:rPr>
          <w:sz w:val="22"/>
          <w:szCs w:val="22"/>
        </w:rPr>
      </w:pPr>
      <w:r w:rsidRPr="005A3B6E">
        <w:rPr>
          <w:sz w:val="22"/>
          <w:szCs w:val="22"/>
        </w:rPr>
        <w:t>Programmets</w:t>
      </w:r>
      <w:r w:rsidR="00165300" w:rsidRPr="005A3B6E">
        <w:rPr>
          <w:sz w:val="22"/>
          <w:szCs w:val="22"/>
        </w:rPr>
        <w:t xml:space="preserve"> redogörelse:</w:t>
      </w:r>
    </w:p>
    <w:p w14:paraId="5094DC20" w14:textId="77777777" w:rsidR="00A36C49" w:rsidRPr="005A3B6E" w:rsidRDefault="00A36C49" w:rsidP="00A36C49">
      <w:pPr>
        <w:rPr>
          <w:sz w:val="22"/>
          <w:szCs w:val="22"/>
        </w:rPr>
      </w:pPr>
    </w:p>
    <w:p w14:paraId="5F36F470" w14:textId="77777777" w:rsidR="00876306" w:rsidRPr="005A3B6E" w:rsidRDefault="00876306" w:rsidP="00876306">
      <w:pPr>
        <w:rPr>
          <w:sz w:val="22"/>
          <w:szCs w:val="22"/>
        </w:rPr>
      </w:pPr>
    </w:p>
    <w:p w14:paraId="6D5978A2" w14:textId="75023374" w:rsidR="00876306" w:rsidRPr="005A3B6E" w:rsidRDefault="00A40B1A" w:rsidP="00876306">
      <w:pPr>
        <w:rPr>
          <w:rFonts w:ascii="Arial" w:hAnsi="Arial" w:cs="Arial"/>
          <w:b/>
          <w:bCs/>
          <w:sz w:val="22"/>
          <w:szCs w:val="22"/>
        </w:rPr>
      </w:pPr>
      <w:r w:rsidRPr="005A3B6E">
        <w:rPr>
          <w:rFonts w:ascii="Arial" w:hAnsi="Arial" w:cs="Arial"/>
          <w:b/>
          <w:bCs/>
          <w:sz w:val="22"/>
          <w:szCs w:val="22"/>
        </w:rPr>
        <w:t>Bedömargruppens bedömning</w:t>
      </w:r>
    </w:p>
    <w:p w14:paraId="5E3B11CE" w14:textId="77777777" w:rsidR="004073AA" w:rsidRPr="005A3B6E" w:rsidRDefault="004E5F8B" w:rsidP="004E5F8B">
      <w:pPr>
        <w:rPr>
          <w:sz w:val="22"/>
          <w:szCs w:val="22"/>
        </w:rPr>
      </w:pPr>
      <w:r w:rsidRPr="005A3B6E">
        <w:rPr>
          <w:sz w:val="22"/>
          <w:szCs w:val="22"/>
        </w:rPr>
        <w:t>För varje bedömningsgrund ska bedömargruppen</w:t>
      </w:r>
      <w:r w:rsidR="004073AA" w:rsidRPr="005A3B6E">
        <w:rPr>
          <w:sz w:val="22"/>
          <w:szCs w:val="22"/>
        </w:rPr>
        <w:t xml:space="preserve"> beskriva sin bedömning under följande tre rubriker: </w:t>
      </w:r>
    </w:p>
    <w:p w14:paraId="06DFA246" w14:textId="77777777" w:rsidR="004073AA" w:rsidRPr="005A3B6E" w:rsidRDefault="004E5F8B" w:rsidP="004E5F8B">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w:t>
      </w:r>
      <w:r w:rsidR="00AD0FB0" w:rsidRPr="005A3B6E">
        <w:rPr>
          <w:sz w:val="22"/>
          <w:szCs w:val="22"/>
        </w:rPr>
        <w:t xml:space="preserve">lyfta fram </w:t>
      </w:r>
      <w:r w:rsidR="0087169B" w:rsidRPr="005A3B6E">
        <w:rPr>
          <w:sz w:val="22"/>
          <w:szCs w:val="22"/>
        </w:rPr>
        <w:t>programmets</w:t>
      </w:r>
      <w:r w:rsidR="00C161CF" w:rsidRPr="005A3B6E">
        <w:rPr>
          <w:sz w:val="22"/>
          <w:szCs w:val="22"/>
        </w:rPr>
        <w:t xml:space="preserve"> styrkor</w:t>
      </w:r>
      <w:r w:rsidRPr="005A3B6E">
        <w:rPr>
          <w:sz w:val="22"/>
          <w:szCs w:val="22"/>
        </w:rPr>
        <w:t xml:space="preserve"> </w:t>
      </w:r>
      <w:r w:rsidR="00C161CF" w:rsidRPr="005A3B6E">
        <w:rPr>
          <w:sz w:val="22"/>
          <w:szCs w:val="22"/>
        </w:rPr>
        <w:t xml:space="preserve">inom bedömningsgrunden och beskriva dem </w:t>
      </w:r>
      <w:r w:rsidRPr="005A3B6E">
        <w:rPr>
          <w:sz w:val="22"/>
          <w:szCs w:val="22"/>
        </w:rPr>
        <w:t>kortfattat</w:t>
      </w:r>
      <w:r w:rsidR="00C161CF" w:rsidRPr="005A3B6E">
        <w:rPr>
          <w:sz w:val="22"/>
          <w:szCs w:val="22"/>
        </w:rPr>
        <w:t>,</w:t>
      </w:r>
      <w:r w:rsidRPr="005A3B6E">
        <w:rPr>
          <w:sz w:val="22"/>
          <w:szCs w:val="22"/>
        </w:rPr>
        <w:t xml:space="preserve"> gärna i punktform. </w:t>
      </w:r>
    </w:p>
    <w:p w14:paraId="777EB616" w14:textId="0123FDFF" w:rsidR="004E5F8B" w:rsidRDefault="004E5F8B" w:rsidP="004E5F8B">
      <w:pPr>
        <w:rPr>
          <w:sz w:val="22"/>
          <w:szCs w:val="22"/>
        </w:rPr>
      </w:pPr>
      <w:r w:rsidRPr="005A3B6E">
        <w:rPr>
          <w:sz w:val="22"/>
          <w:szCs w:val="22"/>
        </w:rPr>
        <w:t xml:space="preserve">Under rubriken </w:t>
      </w:r>
      <w:r w:rsidR="008122AF" w:rsidRPr="005A3B6E">
        <w:rPr>
          <w:i/>
          <w:iCs/>
          <w:sz w:val="22"/>
          <w:szCs w:val="22"/>
        </w:rPr>
        <w:t>Förbättringsområden</w:t>
      </w:r>
      <w:r w:rsidR="008122AF" w:rsidRPr="005A3B6E">
        <w:rPr>
          <w:sz w:val="22"/>
          <w:szCs w:val="22"/>
        </w:rPr>
        <w:t xml:space="preserve"> </w:t>
      </w:r>
      <w:r w:rsidRPr="005A3B6E">
        <w:rPr>
          <w:sz w:val="22"/>
          <w:szCs w:val="22"/>
        </w:rPr>
        <w:t xml:space="preserve">ska bedömargruppen </w:t>
      </w:r>
      <w:r w:rsidR="00C161CF" w:rsidRPr="005A3B6E">
        <w:rPr>
          <w:sz w:val="22"/>
          <w:szCs w:val="22"/>
        </w:rPr>
        <w:t>lyfta fram områden som bedöms bör</w:t>
      </w:r>
      <w:r w:rsidRPr="005A3B6E">
        <w:rPr>
          <w:sz w:val="22"/>
          <w:szCs w:val="22"/>
        </w:rPr>
        <w:t xml:space="preserve"> </w:t>
      </w:r>
      <w:r w:rsidR="00114A58" w:rsidRPr="005A3B6E">
        <w:rPr>
          <w:sz w:val="22"/>
          <w:szCs w:val="22"/>
        </w:rPr>
        <w:t xml:space="preserve">förbättras </w:t>
      </w:r>
      <w:r w:rsidR="00C161CF" w:rsidRPr="005A3B6E">
        <w:rPr>
          <w:sz w:val="22"/>
          <w:szCs w:val="22"/>
        </w:rPr>
        <w:t xml:space="preserve">och </w:t>
      </w:r>
      <w:r w:rsidRPr="005A3B6E">
        <w:rPr>
          <w:sz w:val="22"/>
          <w:szCs w:val="22"/>
        </w:rPr>
        <w:t>beskriva</w:t>
      </w:r>
      <w:r w:rsidR="00C161CF" w:rsidRPr="005A3B6E">
        <w:rPr>
          <w:sz w:val="22"/>
          <w:szCs w:val="22"/>
        </w:rPr>
        <w:t xml:space="preserve"> dem</w:t>
      </w:r>
      <w:r w:rsidRPr="005A3B6E">
        <w:rPr>
          <w:sz w:val="22"/>
          <w:szCs w:val="22"/>
        </w:rPr>
        <w:t xml:space="preserve"> kortfattat</w:t>
      </w:r>
      <w:r w:rsidR="00C161CF" w:rsidRPr="005A3B6E">
        <w:rPr>
          <w:sz w:val="22"/>
          <w:szCs w:val="22"/>
        </w:rPr>
        <w:t>,</w:t>
      </w:r>
      <w:r w:rsidRPr="005A3B6E">
        <w:rPr>
          <w:sz w:val="22"/>
          <w:szCs w:val="22"/>
        </w:rPr>
        <w:t xml:space="preserve"> gärna i punktform. </w:t>
      </w:r>
    </w:p>
    <w:p w14:paraId="453450C3" w14:textId="194ABD27" w:rsidR="00147796" w:rsidRPr="005A3B6E" w:rsidRDefault="00147796" w:rsidP="00147796">
      <w:pPr>
        <w:rPr>
          <w:sz w:val="22"/>
          <w:szCs w:val="22"/>
        </w:rPr>
      </w:pPr>
      <w:r w:rsidRPr="005A3B6E">
        <w:rPr>
          <w:sz w:val="22"/>
          <w:szCs w:val="22"/>
        </w:rPr>
        <w:t xml:space="preserve">Under rubriken </w:t>
      </w:r>
      <w:r w:rsidR="00475582">
        <w:rPr>
          <w:i/>
          <w:iCs/>
          <w:sz w:val="22"/>
          <w:szCs w:val="22"/>
        </w:rPr>
        <w:t>B</w:t>
      </w:r>
      <w:r w:rsidRPr="005A3B6E">
        <w:rPr>
          <w:i/>
          <w:iCs/>
          <w:sz w:val="22"/>
          <w:szCs w:val="22"/>
        </w:rPr>
        <w:t>edömning</w:t>
      </w:r>
      <w:r w:rsidRPr="005A3B6E">
        <w:rPr>
          <w:sz w:val="22"/>
          <w:szCs w:val="22"/>
        </w:rPr>
        <w:t xml:space="preserve"> ska bedömargruppen redogöra för sin</w:t>
      </w:r>
      <w:r w:rsidR="00475582">
        <w:rPr>
          <w:sz w:val="22"/>
          <w:szCs w:val="22"/>
        </w:rPr>
        <w:t xml:space="preserve"> </w:t>
      </w:r>
      <w:r w:rsidRPr="005A3B6E">
        <w:rPr>
          <w:sz w:val="22"/>
          <w:szCs w:val="22"/>
        </w:rPr>
        <w:t xml:space="preserve">bedömning av bedömningsgrunden och motivera sin bedömning. </w:t>
      </w:r>
    </w:p>
    <w:p w14:paraId="5CD3D37C" w14:textId="77777777" w:rsidR="00147796" w:rsidRPr="005A3B6E" w:rsidRDefault="00147796" w:rsidP="004E5F8B">
      <w:pPr>
        <w:rPr>
          <w:sz w:val="22"/>
          <w:szCs w:val="22"/>
        </w:rPr>
      </w:pPr>
    </w:p>
    <w:p w14:paraId="56EE5C00" w14:textId="09002DB7" w:rsidR="00E6560B" w:rsidRPr="00575920" w:rsidRDefault="00E6560B" w:rsidP="00876306">
      <w:pPr>
        <w:rPr>
          <w:sz w:val="22"/>
          <w:szCs w:val="22"/>
        </w:rPr>
      </w:pPr>
      <w:r w:rsidRPr="00575920">
        <w:rPr>
          <w:sz w:val="22"/>
          <w:szCs w:val="22"/>
        </w:rPr>
        <w:t>Styrkor:</w:t>
      </w:r>
    </w:p>
    <w:p w14:paraId="25663EBA" w14:textId="1602CC61" w:rsidR="00876306" w:rsidRPr="00575920" w:rsidRDefault="00114A58" w:rsidP="00876306">
      <w:pPr>
        <w:rPr>
          <w:sz w:val="22"/>
          <w:szCs w:val="22"/>
        </w:rPr>
      </w:pPr>
      <w:r w:rsidRPr="00575920">
        <w:rPr>
          <w:sz w:val="22"/>
          <w:szCs w:val="22"/>
        </w:rPr>
        <w:t>Förbättringsområden</w:t>
      </w:r>
      <w:r w:rsidR="004529E6" w:rsidRPr="00575920">
        <w:rPr>
          <w:sz w:val="22"/>
          <w:szCs w:val="22"/>
        </w:rPr>
        <w:t>:</w:t>
      </w:r>
    </w:p>
    <w:p w14:paraId="5DF9A516" w14:textId="07F4EE5C" w:rsidR="00475582" w:rsidRDefault="00475582" w:rsidP="00475582">
      <w:pPr>
        <w:rPr>
          <w:sz w:val="22"/>
          <w:szCs w:val="22"/>
        </w:rPr>
      </w:pPr>
      <w:r w:rsidRPr="00575920">
        <w:rPr>
          <w:sz w:val="22"/>
          <w:szCs w:val="22"/>
        </w:rPr>
        <w:t>Bedömning:</w:t>
      </w:r>
    </w:p>
    <w:p w14:paraId="26895A74" w14:textId="77777777" w:rsidR="00A3110C" w:rsidRDefault="00A3110C" w:rsidP="00475582">
      <w:pPr>
        <w:rPr>
          <w:sz w:val="22"/>
          <w:szCs w:val="22"/>
        </w:rPr>
      </w:pPr>
    </w:p>
    <w:p w14:paraId="560EA41D" w14:textId="77777777" w:rsidR="00A3110C" w:rsidRPr="00575920" w:rsidRDefault="00A3110C" w:rsidP="00475582">
      <w:pPr>
        <w:rPr>
          <w:sz w:val="22"/>
          <w:szCs w:val="22"/>
        </w:rPr>
      </w:pPr>
    </w:p>
    <w:p w14:paraId="382D52AE" w14:textId="033A52AB" w:rsidR="00165300" w:rsidRPr="005A3B6E" w:rsidRDefault="00584F7F" w:rsidP="00F27C74">
      <w:pPr>
        <w:pStyle w:val="Rubrik2"/>
        <w:spacing w:before="0" w:after="0"/>
      </w:pPr>
      <w:bookmarkStart w:id="7" w:name="_Toc90626578"/>
      <w:r w:rsidRPr="005A3B6E">
        <w:lastRenderedPageBreak/>
        <w:t xml:space="preserve">1.2 </w:t>
      </w:r>
      <w:r w:rsidR="3583FAB1" w:rsidRPr="005A3B6E">
        <w:t>Bedömningsgrund Utbildningsmiljö</w:t>
      </w:r>
      <w:bookmarkEnd w:id="7"/>
      <w:r w:rsidR="7FA7A329" w:rsidRPr="005A3B6E">
        <w:t xml:space="preserve"> </w:t>
      </w:r>
    </w:p>
    <w:p w14:paraId="4A465507" w14:textId="77777777" w:rsidR="008633BF" w:rsidRPr="005A3B6E" w:rsidRDefault="008633BF" w:rsidP="00E629B5">
      <w:pPr>
        <w:autoSpaceDE w:val="0"/>
        <w:autoSpaceDN w:val="0"/>
        <w:adjustRightInd w:val="0"/>
      </w:pPr>
    </w:p>
    <w:p w14:paraId="6F55FFC4" w14:textId="3FDADC68" w:rsidR="00E629B5" w:rsidRPr="005A3B6E" w:rsidRDefault="007142A3" w:rsidP="00E629B5">
      <w:pPr>
        <w:autoSpaceDE w:val="0"/>
        <w:autoSpaceDN w:val="0"/>
        <w:adjustRightInd w:val="0"/>
        <w:rPr>
          <w:sz w:val="22"/>
          <w:szCs w:val="22"/>
        </w:rPr>
      </w:pPr>
      <w:r w:rsidRPr="005A3B6E">
        <w:rPr>
          <w:sz w:val="22"/>
          <w:szCs w:val="22"/>
        </w:rPr>
        <w:t>Utbildningsmiljön avser den miljö i vilken utbildningen äger rum och i vilken studenter och lärare verkar. En god utbildningsmiljö präglas av kreativitet och förutsättningar för utveckling samt ett nära samband mellan forskning och utbildning.</w:t>
      </w:r>
      <w:r w:rsidR="0081771C" w:rsidRPr="005A3B6E">
        <w:rPr>
          <w:sz w:val="22"/>
          <w:szCs w:val="22"/>
        </w:rPr>
        <w:t xml:space="preserve"> </w:t>
      </w:r>
      <w:r w:rsidR="00A4097D" w:rsidRPr="005A3B6E">
        <w:rPr>
          <w:sz w:val="22"/>
          <w:szCs w:val="22"/>
        </w:rPr>
        <w:t xml:space="preserve">Vägledande principer för KI:s forskningsanknytning av utbildning på grundnivå och avancerad nivå är att 1) studenterna involveras i pågående forskning, </w:t>
      </w:r>
      <w:r w:rsidR="00E629B5" w:rsidRPr="005A3B6E">
        <w:rPr>
          <w:sz w:val="22"/>
          <w:szCs w:val="22"/>
        </w:rPr>
        <w:t xml:space="preserve">vilket innebär att studenterna får i såväl teoretiska som praktiska sammanhang kännedom om pågående forskning och att det finns möjlighet att vara delaktig i denna under utbildningen, </w:t>
      </w:r>
      <w:r w:rsidR="00A4097D" w:rsidRPr="005A3B6E">
        <w:rPr>
          <w:sz w:val="22"/>
          <w:szCs w:val="22"/>
        </w:rPr>
        <w:t>2) lärarna är forskningsaktiva och har ett vetenskapligt förhållningsätt som förmedlas med adekvata pedagogiska metoder, 3) huvudområdet och utbildningens innehåll är förankrade i vetenskapliga metoder och i uppdaterade forskningsresultat</w:t>
      </w:r>
      <w:r w:rsidR="00E629B5" w:rsidRPr="005A3B6E">
        <w:rPr>
          <w:sz w:val="22"/>
          <w:szCs w:val="22"/>
        </w:rPr>
        <w:t xml:space="preserve"> och vid</w:t>
      </w:r>
      <w:r w:rsidR="00A4097D" w:rsidRPr="005A3B6E">
        <w:rPr>
          <w:sz w:val="22"/>
          <w:szCs w:val="22"/>
        </w:rPr>
        <w:t xml:space="preserve"> lärosätet bedrivs aktiv forskning inom aktuellt huvudområde samt 4) undervisningen är baserad på forskning i undervisning och lärande samt bygger på läraktiviteter som bidrar till att studenterna utvecklar förmåga att förstå, värdera och använda de processer genom vilka vetenskapligt baserad kunskap uppstår och ständigt omprövas (forskningsprocessen). </w:t>
      </w:r>
      <w:r w:rsidR="00E629B5" w:rsidRPr="005A3B6E">
        <w:rPr>
          <w:iCs/>
          <w:sz w:val="22"/>
          <w:szCs w:val="22"/>
        </w:rPr>
        <w:t xml:space="preserve">För yrkesutbildningar är det av även av vikt att studenterna har tillgång till en </w:t>
      </w:r>
      <w:r w:rsidR="00D94B26" w:rsidRPr="005A3B6E">
        <w:rPr>
          <w:iCs/>
          <w:sz w:val="22"/>
          <w:szCs w:val="22"/>
        </w:rPr>
        <w:t xml:space="preserve">lämplig </w:t>
      </w:r>
      <w:r w:rsidR="00E629B5" w:rsidRPr="005A3B6E">
        <w:rPr>
          <w:iCs/>
          <w:sz w:val="22"/>
          <w:szCs w:val="22"/>
        </w:rPr>
        <w:t>verksamhetsförlagd utbildningsmiljö</w:t>
      </w:r>
      <w:r w:rsidR="00D94B26" w:rsidRPr="005A3B6E">
        <w:rPr>
          <w:iCs/>
          <w:sz w:val="22"/>
          <w:szCs w:val="22"/>
        </w:rPr>
        <w:t>.</w:t>
      </w:r>
    </w:p>
    <w:p w14:paraId="76419845" w14:textId="77777777" w:rsidR="002F2C47" w:rsidRPr="005A3B6E" w:rsidRDefault="002F2C47" w:rsidP="002F2C47"/>
    <w:p w14:paraId="7AD449AE" w14:textId="77777777" w:rsidR="00165300" w:rsidRPr="005A3B6E" w:rsidRDefault="00165300" w:rsidP="00165300">
      <w:pPr>
        <w:pStyle w:val="Faktaruta"/>
        <w:rPr>
          <w:rStyle w:val="Faktarutarubrik"/>
        </w:rPr>
      </w:pPr>
      <w:r w:rsidRPr="005A3B6E">
        <w:rPr>
          <w:rStyle w:val="Faktarutarubrik"/>
        </w:rPr>
        <w:t>Bedömningsgrund Utbildningsmiljö</w:t>
      </w:r>
    </w:p>
    <w:p w14:paraId="3D1B9CD6" w14:textId="77777777" w:rsidR="00165300" w:rsidRPr="005A3B6E" w:rsidRDefault="00165300" w:rsidP="009A4A5F">
      <w:pPr>
        <w:pStyle w:val="Faktaruta"/>
      </w:pPr>
    </w:p>
    <w:p w14:paraId="675C84B2" w14:textId="33A9872E" w:rsidR="00165300" w:rsidRPr="005A3B6E" w:rsidRDefault="00165300" w:rsidP="009A4A5F">
      <w:pPr>
        <w:pStyle w:val="Faktaruta"/>
      </w:pPr>
      <w:r w:rsidRPr="005A3B6E">
        <w:t>Det finns en för utbildningen vetenskaplig och professionsinriktad miljö och verksamheten bedrivs så att det finns ett nära samband mellan forskning och utbildning.</w:t>
      </w:r>
    </w:p>
    <w:p w14:paraId="44DAB018" w14:textId="77777777" w:rsidR="006C4D4D" w:rsidRPr="005A3B6E" w:rsidRDefault="006C4D4D" w:rsidP="002F2C47"/>
    <w:p w14:paraId="3B7F9DCC" w14:textId="1AC5D3B0" w:rsidR="002F2C47" w:rsidRPr="005A3B6E" w:rsidRDefault="003906A0" w:rsidP="002F2C47">
      <w:pPr>
        <w:rPr>
          <w:sz w:val="22"/>
          <w:szCs w:val="22"/>
        </w:rPr>
      </w:pPr>
      <w:r w:rsidRPr="005A3B6E">
        <w:rPr>
          <w:sz w:val="22"/>
          <w:szCs w:val="22"/>
        </w:rPr>
        <w:t xml:space="preserve">Beskriv, analysera och värdera. Redogör för styrkor och utmaningar samt hur dessa hanteras för att säkra en hög kvalitet i utbildningen. Belys med hjälp av exempel. </w:t>
      </w:r>
      <w:r w:rsidR="46F6A309" w:rsidRPr="005A3B6E">
        <w:rPr>
          <w:sz w:val="22"/>
          <w:szCs w:val="22"/>
        </w:rPr>
        <w:t>Omfattning 1-3 sidor med teckenstorlek 11 punkter och enkelt radavstånd.</w:t>
      </w:r>
    </w:p>
    <w:p w14:paraId="4D4B556A" w14:textId="0761AB6D" w:rsidR="00165300" w:rsidRPr="005A3B6E" w:rsidRDefault="0045531B" w:rsidP="00F43B4A">
      <w:pPr>
        <w:pStyle w:val="Rubrik3"/>
        <w:rPr>
          <w:rFonts w:ascii="Times New Roman" w:hAnsi="Times New Roman"/>
          <w:color w:val="211D1E"/>
          <w:sz w:val="22"/>
          <w:szCs w:val="22"/>
        </w:rPr>
      </w:pPr>
      <w:r w:rsidRPr="005A3B6E">
        <w:rPr>
          <w:sz w:val="22"/>
          <w:szCs w:val="22"/>
        </w:rPr>
        <w:t>Programmets</w:t>
      </w:r>
      <w:r w:rsidR="00165300" w:rsidRPr="005A3B6E">
        <w:rPr>
          <w:sz w:val="22"/>
          <w:szCs w:val="22"/>
        </w:rPr>
        <w:t xml:space="preserve"> redogörelse:</w:t>
      </w:r>
    </w:p>
    <w:p w14:paraId="5E18A669" w14:textId="0E63F72F" w:rsidR="00165300" w:rsidRPr="005A3B6E" w:rsidRDefault="00165300" w:rsidP="009A4A5F">
      <w:pPr>
        <w:rPr>
          <w:sz w:val="22"/>
          <w:szCs w:val="22"/>
        </w:rPr>
      </w:pPr>
    </w:p>
    <w:p w14:paraId="6730B693" w14:textId="77777777" w:rsidR="00876306" w:rsidRPr="005A3B6E" w:rsidRDefault="00876306" w:rsidP="009A4A5F">
      <w:pPr>
        <w:rPr>
          <w:sz w:val="22"/>
          <w:szCs w:val="22"/>
        </w:rPr>
      </w:pPr>
    </w:p>
    <w:p w14:paraId="6132894F" w14:textId="77777777" w:rsidR="00647062" w:rsidRPr="005A3B6E" w:rsidRDefault="00647062" w:rsidP="00647062">
      <w:pPr>
        <w:rPr>
          <w:rFonts w:ascii="Arial" w:hAnsi="Arial" w:cs="Arial"/>
          <w:b/>
          <w:bCs/>
          <w:sz w:val="22"/>
          <w:szCs w:val="22"/>
        </w:rPr>
      </w:pPr>
      <w:r w:rsidRPr="005A3B6E">
        <w:rPr>
          <w:rFonts w:ascii="Arial" w:hAnsi="Arial" w:cs="Arial"/>
          <w:b/>
          <w:bCs/>
          <w:sz w:val="22"/>
          <w:szCs w:val="22"/>
        </w:rPr>
        <w:t>Bedömargruppens bedömning</w:t>
      </w:r>
    </w:p>
    <w:p w14:paraId="6ACA7CBB" w14:textId="77777777" w:rsidR="00647062" w:rsidRPr="005A3B6E" w:rsidRDefault="00647062" w:rsidP="00647062">
      <w:pPr>
        <w:rPr>
          <w:sz w:val="22"/>
          <w:szCs w:val="22"/>
        </w:rPr>
      </w:pPr>
      <w:r w:rsidRPr="005A3B6E">
        <w:rPr>
          <w:sz w:val="22"/>
          <w:szCs w:val="22"/>
        </w:rPr>
        <w:t xml:space="preserve">För varje bedömningsgrund ska bedömargruppen beskriva sin bedömning under följande tre rubriker: </w:t>
      </w:r>
    </w:p>
    <w:p w14:paraId="751FF463" w14:textId="77777777" w:rsidR="00647062" w:rsidRPr="005A3B6E" w:rsidRDefault="00647062" w:rsidP="00647062">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65EF6DE0" w14:textId="77777777" w:rsidR="00647062" w:rsidRDefault="00647062" w:rsidP="00647062">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2D572A94" w14:textId="77777777" w:rsidR="00647062" w:rsidRPr="005A3B6E" w:rsidRDefault="00647062" w:rsidP="00647062">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04094171" w14:textId="77777777" w:rsidR="00647062" w:rsidRPr="005A3B6E" w:rsidRDefault="00647062" w:rsidP="00647062">
      <w:pPr>
        <w:rPr>
          <w:sz w:val="22"/>
          <w:szCs w:val="22"/>
        </w:rPr>
      </w:pPr>
    </w:p>
    <w:p w14:paraId="5A20B07D" w14:textId="77777777" w:rsidR="00647062" w:rsidRPr="00A3359C" w:rsidRDefault="00647062" w:rsidP="00647062">
      <w:pPr>
        <w:rPr>
          <w:sz w:val="22"/>
          <w:szCs w:val="22"/>
        </w:rPr>
      </w:pPr>
      <w:r w:rsidRPr="00A3359C">
        <w:rPr>
          <w:sz w:val="22"/>
          <w:szCs w:val="22"/>
        </w:rPr>
        <w:t>Styrkor:</w:t>
      </w:r>
    </w:p>
    <w:p w14:paraId="5EEB1005" w14:textId="77777777" w:rsidR="00647062" w:rsidRPr="00A3359C" w:rsidRDefault="00647062" w:rsidP="00647062">
      <w:pPr>
        <w:rPr>
          <w:sz w:val="22"/>
          <w:szCs w:val="22"/>
        </w:rPr>
      </w:pPr>
      <w:r w:rsidRPr="00A3359C">
        <w:rPr>
          <w:sz w:val="22"/>
          <w:szCs w:val="22"/>
        </w:rPr>
        <w:t>Förbättringsområden:</w:t>
      </w:r>
    </w:p>
    <w:p w14:paraId="763A578B" w14:textId="77777777" w:rsidR="00647062" w:rsidRPr="00A3359C" w:rsidRDefault="00647062" w:rsidP="00647062">
      <w:pPr>
        <w:rPr>
          <w:sz w:val="22"/>
          <w:szCs w:val="22"/>
        </w:rPr>
      </w:pPr>
      <w:r w:rsidRPr="00A3359C">
        <w:rPr>
          <w:sz w:val="22"/>
          <w:szCs w:val="22"/>
        </w:rPr>
        <w:t>Bedömning:</w:t>
      </w:r>
    </w:p>
    <w:p w14:paraId="6D35D94D" w14:textId="77777777" w:rsidR="00876306" w:rsidRPr="005A3B6E" w:rsidRDefault="00876306" w:rsidP="009A4A5F">
      <w:pPr>
        <w:rPr>
          <w:sz w:val="22"/>
          <w:szCs w:val="22"/>
        </w:rPr>
      </w:pPr>
    </w:p>
    <w:p w14:paraId="3AD54196" w14:textId="77777777" w:rsidR="00876306" w:rsidRPr="005A3B6E" w:rsidRDefault="00876306" w:rsidP="009A4A5F">
      <w:pPr>
        <w:rPr>
          <w:sz w:val="22"/>
          <w:szCs w:val="22"/>
        </w:rPr>
      </w:pPr>
    </w:p>
    <w:p w14:paraId="5FEAF9D6" w14:textId="77777777" w:rsidR="00876306" w:rsidRPr="005A3B6E" w:rsidRDefault="00876306" w:rsidP="009A4A5F">
      <w:pPr>
        <w:rPr>
          <w:sz w:val="22"/>
          <w:szCs w:val="22"/>
        </w:rPr>
      </w:pPr>
    </w:p>
    <w:p w14:paraId="0A5C7D9C" w14:textId="77777777" w:rsidR="00876306" w:rsidRPr="005A3B6E" w:rsidRDefault="00876306" w:rsidP="009A4A5F">
      <w:pPr>
        <w:rPr>
          <w:sz w:val="22"/>
          <w:szCs w:val="22"/>
        </w:rPr>
      </w:pPr>
    </w:p>
    <w:p w14:paraId="01D5B8F2" w14:textId="77777777" w:rsidR="00876306" w:rsidRPr="005A3B6E" w:rsidRDefault="00876306" w:rsidP="009A4A5F">
      <w:pPr>
        <w:rPr>
          <w:sz w:val="22"/>
          <w:szCs w:val="22"/>
        </w:rPr>
      </w:pPr>
    </w:p>
    <w:p w14:paraId="63E3EC68" w14:textId="77777777" w:rsidR="00876306" w:rsidRPr="005A3B6E" w:rsidRDefault="00876306" w:rsidP="009A4A5F">
      <w:pPr>
        <w:rPr>
          <w:sz w:val="22"/>
          <w:szCs w:val="22"/>
        </w:rPr>
      </w:pPr>
    </w:p>
    <w:p w14:paraId="2F4C5B27" w14:textId="62254BB8" w:rsidR="003E6963" w:rsidRPr="005A3B6E" w:rsidRDefault="00905CBF" w:rsidP="00B309C3">
      <w:pPr>
        <w:pStyle w:val="Rubrik1"/>
      </w:pPr>
      <w:bookmarkStart w:id="8" w:name="_Toc90626579"/>
      <w:r w:rsidRPr="005A3B6E">
        <w:lastRenderedPageBreak/>
        <w:t xml:space="preserve">2 </w:t>
      </w:r>
      <w:r w:rsidR="00165300" w:rsidRPr="005A3B6E">
        <w:t>Bedömningsområde: Utformning, genomförande och resultat</w:t>
      </w:r>
      <w:bookmarkEnd w:id="8"/>
    </w:p>
    <w:p w14:paraId="4E649F37" w14:textId="77777777" w:rsidR="00070A55" w:rsidRPr="005A3B6E" w:rsidRDefault="00070A55" w:rsidP="00070A55"/>
    <w:p w14:paraId="5E81CE44" w14:textId="62DAA8AD" w:rsidR="003E6963" w:rsidRPr="005A3B6E" w:rsidRDefault="00584F7F" w:rsidP="00F27C74">
      <w:pPr>
        <w:pStyle w:val="Rubrik2"/>
        <w:spacing w:before="0" w:after="0"/>
      </w:pPr>
      <w:bookmarkStart w:id="9" w:name="_Toc90626580"/>
      <w:r w:rsidRPr="005A3B6E">
        <w:t>2.1 Bedömningsgrund Måluppfyllelse</w:t>
      </w:r>
      <w:bookmarkEnd w:id="9"/>
      <w:r w:rsidR="00653B36" w:rsidRPr="005A3B6E">
        <w:t xml:space="preserve"> </w:t>
      </w:r>
    </w:p>
    <w:p w14:paraId="02BA13CA" w14:textId="5794499A" w:rsidR="003E6963" w:rsidRPr="005A3B6E" w:rsidRDefault="003E6963" w:rsidP="003E6963">
      <w:pPr>
        <w:rPr>
          <w:rFonts w:ascii="Arial" w:hAnsi="Arial" w:cs="Arial"/>
          <w:b/>
        </w:rPr>
      </w:pPr>
    </w:p>
    <w:p w14:paraId="5941BC83" w14:textId="0FC18060" w:rsidR="003E6963" w:rsidRPr="005A3B6E" w:rsidRDefault="003E6963" w:rsidP="003E6963">
      <w:pPr>
        <w:pStyle w:val="paragraph"/>
        <w:spacing w:before="0" w:beforeAutospacing="0" w:after="0" w:afterAutospacing="0"/>
        <w:textAlignment w:val="baseline"/>
        <w:rPr>
          <w:rStyle w:val="normaltextrun"/>
          <w:sz w:val="22"/>
          <w:szCs w:val="22"/>
        </w:rPr>
      </w:pPr>
      <w:r w:rsidRPr="005A3B6E">
        <w:rPr>
          <w:rStyle w:val="normaltextrun"/>
          <w:sz w:val="22"/>
          <w:szCs w:val="22"/>
        </w:rPr>
        <w:t xml:space="preserve">För varje examen finns ett antal formulerade examensmål i examensordningen (bilaga 2 till högskoleförordningen). </w:t>
      </w:r>
      <w:r w:rsidR="004F1C2D" w:rsidRPr="005A3B6E">
        <w:rPr>
          <w:rStyle w:val="normaltextrun"/>
          <w:sz w:val="22"/>
          <w:szCs w:val="22"/>
        </w:rPr>
        <w:t xml:space="preserve">Utöver de nationella målen kan program även ha lokala mål vilka beskrivs i programmets utbildningsplan. </w:t>
      </w:r>
      <w:r w:rsidRPr="005A3B6E">
        <w:rPr>
          <w:rStyle w:val="normaltextrun"/>
          <w:sz w:val="22"/>
          <w:szCs w:val="22"/>
        </w:rPr>
        <w:t xml:space="preserve">För att avgränsa utvärderingens omfattning </w:t>
      </w:r>
      <w:r w:rsidR="004F1C2D" w:rsidRPr="005A3B6E">
        <w:rPr>
          <w:rStyle w:val="normaltextrun"/>
          <w:sz w:val="22"/>
          <w:szCs w:val="22"/>
        </w:rPr>
        <w:t xml:space="preserve">gör </w:t>
      </w:r>
      <w:r w:rsidR="00F75318" w:rsidRPr="005A3B6E">
        <w:rPr>
          <w:rStyle w:val="normaltextrun"/>
          <w:sz w:val="22"/>
          <w:szCs w:val="22"/>
        </w:rPr>
        <w:t xml:space="preserve">KI </w:t>
      </w:r>
      <w:r w:rsidRPr="005A3B6E">
        <w:rPr>
          <w:rStyle w:val="normaltextrun"/>
          <w:sz w:val="22"/>
          <w:szCs w:val="22"/>
        </w:rPr>
        <w:t xml:space="preserve">ett urval av examensmål inför varje </w:t>
      </w:r>
      <w:r w:rsidR="00F75318" w:rsidRPr="005A3B6E">
        <w:rPr>
          <w:rStyle w:val="normaltextrun"/>
          <w:sz w:val="22"/>
          <w:szCs w:val="22"/>
        </w:rPr>
        <w:t>program</w:t>
      </w:r>
      <w:r w:rsidRPr="005A3B6E">
        <w:rPr>
          <w:rStyle w:val="normaltextrun"/>
          <w:sz w:val="22"/>
          <w:szCs w:val="22"/>
        </w:rPr>
        <w:t>utvärdering</w:t>
      </w:r>
      <w:r w:rsidR="004F1C2D" w:rsidRPr="005A3B6E">
        <w:rPr>
          <w:rStyle w:val="normaltextrun"/>
          <w:sz w:val="22"/>
          <w:szCs w:val="22"/>
        </w:rPr>
        <w:t xml:space="preserve">. </w:t>
      </w:r>
      <w:r w:rsidRPr="005A3B6E">
        <w:rPr>
          <w:rStyle w:val="normaltextrun"/>
          <w:sz w:val="22"/>
          <w:szCs w:val="22"/>
        </w:rPr>
        <w:t xml:space="preserve">Principen för urvalet är att minst ett mål per kunskapsform finns med i urvalet. </w:t>
      </w:r>
      <w:r w:rsidR="004F1C2D" w:rsidRPr="005A3B6E">
        <w:rPr>
          <w:rStyle w:val="normaltextrun"/>
          <w:sz w:val="22"/>
          <w:szCs w:val="22"/>
        </w:rPr>
        <w:t>För program som ger både generell examen och yrkesexamen ska minst ett mål från vardera examen finnas med</w:t>
      </w:r>
      <w:r w:rsidR="003D1D91" w:rsidRPr="005A3B6E">
        <w:rPr>
          <w:rStyle w:val="normaltextrun"/>
          <w:sz w:val="22"/>
          <w:szCs w:val="22"/>
        </w:rPr>
        <w:t xml:space="preserve">. För program med lokala mål </w:t>
      </w:r>
      <w:r w:rsidR="00F37F90" w:rsidRPr="005A3B6E">
        <w:rPr>
          <w:rStyle w:val="normaltextrun"/>
          <w:sz w:val="22"/>
          <w:szCs w:val="22"/>
        </w:rPr>
        <w:t xml:space="preserve">ska </w:t>
      </w:r>
      <w:r w:rsidR="003D1D91" w:rsidRPr="005A3B6E">
        <w:rPr>
          <w:rStyle w:val="normaltextrun"/>
          <w:sz w:val="22"/>
          <w:szCs w:val="22"/>
        </w:rPr>
        <w:t>minst ett lokalt mål finnas med. Antalet valda mål bör sammantaget inte vara fler än sex.</w:t>
      </w:r>
    </w:p>
    <w:p w14:paraId="0A29C6CB" w14:textId="3C97B5A7" w:rsidR="0026460F" w:rsidRPr="005A3B6E" w:rsidRDefault="0026460F" w:rsidP="003E6963">
      <w:pPr>
        <w:pStyle w:val="paragraph"/>
        <w:spacing w:before="0" w:beforeAutospacing="0" w:after="0" w:afterAutospacing="0"/>
        <w:textAlignment w:val="baseline"/>
        <w:rPr>
          <w:rFonts w:ascii="Segoe UI" w:hAnsi="Segoe UI" w:cs="Segoe UI"/>
          <w:sz w:val="22"/>
          <w:szCs w:val="22"/>
        </w:rPr>
      </w:pPr>
    </w:p>
    <w:p w14:paraId="620918F5" w14:textId="706AA0CA" w:rsidR="0026460F" w:rsidRPr="005A3B6E" w:rsidRDefault="3BEA9115" w:rsidP="0026460F">
      <w:pPr>
        <w:rPr>
          <w:sz w:val="22"/>
          <w:szCs w:val="22"/>
        </w:rPr>
      </w:pPr>
      <w:r w:rsidRPr="005A3B6E">
        <w:rPr>
          <w:sz w:val="22"/>
          <w:szCs w:val="22"/>
        </w:rPr>
        <w:t>Examensmålen definierar vad studenten ska ha uppnått när examen utfärdas. Programmet ska redogöra för hur programmet säkerställer att studenten ges möjlighet att uppnå målen när examen utfärdas. En sådan redogörelse kan till exempel innefatta hur progressionen ser ut, kopplingen mellan examensmål, lärandemål</w:t>
      </w:r>
      <w:r w:rsidR="003D1D91" w:rsidRPr="005A3B6E">
        <w:rPr>
          <w:sz w:val="22"/>
          <w:szCs w:val="22"/>
        </w:rPr>
        <w:t xml:space="preserve"> i kursplaner</w:t>
      </w:r>
      <w:r w:rsidRPr="005A3B6E">
        <w:rPr>
          <w:sz w:val="22"/>
          <w:szCs w:val="22"/>
        </w:rPr>
        <w:t>, lärandeaktiviteter och examination, betygskriterier och hur de används, ändamålsenliga undervisningsformer och aktiviteter och på vilket sätt studenternas lärande främjas samt hur hänsyn tas till studentens förutsättningar och behov.</w:t>
      </w:r>
    </w:p>
    <w:p w14:paraId="2320AA47" w14:textId="77777777" w:rsidR="0026460F" w:rsidRPr="005A3B6E" w:rsidRDefault="0026460F" w:rsidP="003E6963">
      <w:pPr>
        <w:pStyle w:val="paragraph"/>
        <w:spacing w:before="0" w:beforeAutospacing="0" w:after="0" w:afterAutospacing="0"/>
        <w:textAlignment w:val="baseline"/>
        <w:rPr>
          <w:rFonts w:ascii="Segoe UI" w:hAnsi="Segoe UI" w:cs="Segoe UI"/>
          <w:sz w:val="18"/>
          <w:szCs w:val="18"/>
        </w:rPr>
      </w:pPr>
    </w:p>
    <w:p w14:paraId="6ED87DDF" w14:textId="799F5EC1" w:rsidR="003E6963" w:rsidRPr="005A3B6E" w:rsidRDefault="006B5578" w:rsidP="00905CBF">
      <w:pPr>
        <w:rPr>
          <w:rFonts w:ascii="Arial" w:hAnsi="Arial" w:cs="Arial"/>
          <w:b/>
        </w:rPr>
      </w:pPr>
      <w:r w:rsidRPr="005A3B6E">
        <w:rPr>
          <w:rFonts w:ascii="Arial" w:hAnsi="Arial" w:cs="Arial"/>
          <w:b/>
        </w:rPr>
        <w:t xml:space="preserve">Bedömningsgrund </w:t>
      </w:r>
      <w:r w:rsidR="00104922" w:rsidRPr="005A3B6E">
        <w:rPr>
          <w:rFonts w:ascii="Arial" w:hAnsi="Arial" w:cs="Arial"/>
          <w:b/>
        </w:rPr>
        <w:t>M</w:t>
      </w:r>
      <w:r w:rsidRPr="005A3B6E">
        <w:rPr>
          <w:rFonts w:ascii="Arial" w:hAnsi="Arial" w:cs="Arial"/>
          <w:b/>
        </w:rPr>
        <w:t>åluppfyllelse</w:t>
      </w:r>
      <w:r w:rsidR="0045531B" w:rsidRPr="005A3B6E">
        <w:rPr>
          <w:rFonts w:ascii="Arial" w:hAnsi="Arial" w:cs="Arial"/>
          <w:b/>
        </w:rPr>
        <w:t>, k</w:t>
      </w:r>
      <w:r w:rsidR="00F04BCE" w:rsidRPr="005A3B6E">
        <w:rPr>
          <w:rFonts w:ascii="Arial" w:hAnsi="Arial" w:cs="Arial"/>
          <w:b/>
        </w:rPr>
        <w:t>unskapsformen kunskap och förståelse</w:t>
      </w:r>
    </w:p>
    <w:p w14:paraId="1D42B4F1" w14:textId="77777777" w:rsidR="00F04BCE" w:rsidRPr="005A3B6E" w:rsidRDefault="00F04BCE" w:rsidP="003E6963">
      <w:pPr>
        <w:rPr>
          <w:rFonts w:ascii="Arial" w:hAnsi="Arial" w:cs="Arial"/>
          <w:b/>
        </w:rPr>
      </w:pPr>
    </w:p>
    <w:p w14:paraId="2E136FDC" w14:textId="77777777" w:rsidR="00165300" w:rsidRPr="005A3B6E" w:rsidRDefault="00165300" w:rsidP="00165300">
      <w:pPr>
        <w:pStyle w:val="Faktaruta"/>
        <w:rPr>
          <w:rStyle w:val="Faktarutarubrik"/>
        </w:rPr>
      </w:pPr>
      <w:r w:rsidRPr="005A3B6E">
        <w:rPr>
          <w:rStyle w:val="Faktarutarubrik"/>
        </w:rPr>
        <w:t xml:space="preserve">Bedömningsgrund Måluppfyllelse – kunskap och förståelse </w:t>
      </w:r>
    </w:p>
    <w:p w14:paraId="3AB72908" w14:textId="77777777" w:rsidR="00165300" w:rsidRPr="005A3B6E" w:rsidRDefault="00165300" w:rsidP="009A4A5F">
      <w:pPr>
        <w:pStyle w:val="Faktaruta"/>
        <w:rPr>
          <w:rStyle w:val="Faktarutarubrik"/>
          <w:b w:val="0"/>
        </w:rPr>
      </w:pPr>
    </w:p>
    <w:p w14:paraId="1FADF724" w14:textId="77777777" w:rsidR="00165300" w:rsidRPr="005A3B6E" w:rsidRDefault="00165300" w:rsidP="009A4A5F">
      <w:pPr>
        <w:pStyle w:val="Faktaruta"/>
      </w:pPr>
      <w:r w:rsidRPr="005A3B6E">
        <w:t>Utbildningen möjliggör genom utformning och genomförande samt säkerställer genom examination att studenten, när examen utfärdas, kan uppnå de utvalda målen inom kunskapsformen kunskap och förståelse i examensordningen.</w:t>
      </w:r>
    </w:p>
    <w:p w14:paraId="6FEEF4BF" w14:textId="77777777" w:rsidR="00165300" w:rsidRPr="005A3B6E" w:rsidRDefault="00165300" w:rsidP="00165300">
      <w:pPr>
        <w:pStyle w:val="Faktaruta"/>
      </w:pPr>
    </w:p>
    <w:p w14:paraId="3D3026F8" w14:textId="77777777" w:rsidR="00165300" w:rsidRPr="005A3B6E" w:rsidRDefault="00165300" w:rsidP="00165300">
      <w:pPr>
        <w:pStyle w:val="Faktaruta"/>
        <w:rPr>
          <w:rStyle w:val="Faktarutarubrik"/>
        </w:rPr>
      </w:pPr>
      <w:r w:rsidRPr="005A3B6E">
        <w:rPr>
          <w:rStyle w:val="Faktarutarubrik"/>
        </w:rPr>
        <w:t>Mål</w:t>
      </w:r>
    </w:p>
    <w:p w14:paraId="7B53BB00" w14:textId="407CB78B" w:rsidR="00165300" w:rsidRPr="005A3B6E" w:rsidRDefault="00B31F64" w:rsidP="009A4A5F">
      <w:pPr>
        <w:pStyle w:val="Faktaruta"/>
      </w:pPr>
      <w:r w:rsidRPr="005A3B6E">
        <w:t>Mål</w:t>
      </w:r>
      <w:r w:rsidR="00F04BCE" w:rsidRPr="005A3B6E">
        <w:t>et</w:t>
      </w:r>
      <w:r w:rsidRPr="005A3B6E">
        <w:t>/målen väljs av KI inför varje programutvärdering och läggs in här.</w:t>
      </w:r>
    </w:p>
    <w:p w14:paraId="2BF4BE4A" w14:textId="77777777" w:rsidR="006C4D4D" w:rsidRPr="005A3B6E" w:rsidRDefault="006C4D4D" w:rsidP="000E5DC9"/>
    <w:p w14:paraId="7786E0ED" w14:textId="7FEC1BB0" w:rsidR="003E6963" w:rsidRPr="005A3B6E" w:rsidRDefault="003906A0" w:rsidP="003E6963">
      <w:pPr>
        <w:rPr>
          <w:sz w:val="22"/>
          <w:szCs w:val="22"/>
        </w:rPr>
      </w:pPr>
      <w:r w:rsidRPr="005A3B6E">
        <w:rPr>
          <w:sz w:val="22"/>
          <w:szCs w:val="22"/>
        </w:rPr>
        <w:t xml:space="preserve">Beskriv, analysera och värdera. Redogör för styrkor och utmaningar samt hur dessa hanteras för att säkra en hög kvalitet i utbildningen. Belys med hjälp av exempel. </w:t>
      </w:r>
      <w:r w:rsidR="000E5DC9" w:rsidRPr="005A3B6E">
        <w:rPr>
          <w:sz w:val="22"/>
          <w:szCs w:val="22"/>
        </w:rPr>
        <w:t>Relatera till ifylld och bilagd Excel fil med mappning av examensmål mot lärandemål i kursplaner, lärandeaktiviteter och examinationer.</w:t>
      </w:r>
      <w:r w:rsidR="36CFE01D" w:rsidRPr="005A3B6E">
        <w:rPr>
          <w:sz w:val="22"/>
          <w:szCs w:val="22"/>
        </w:rPr>
        <w:t xml:space="preserve"> Omfattning 1-3 sidor med teckenstorlek 11 punkter och enkelt radavstånd.</w:t>
      </w:r>
    </w:p>
    <w:p w14:paraId="08C841FD" w14:textId="744D3291" w:rsidR="00165300" w:rsidRPr="005A3B6E" w:rsidRDefault="0045531B" w:rsidP="009A4A5F">
      <w:pPr>
        <w:pStyle w:val="Rubrik3"/>
        <w:rPr>
          <w:sz w:val="22"/>
          <w:szCs w:val="22"/>
        </w:rPr>
      </w:pPr>
      <w:r w:rsidRPr="005A3B6E">
        <w:rPr>
          <w:sz w:val="22"/>
          <w:szCs w:val="22"/>
        </w:rPr>
        <w:t>Programmets</w:t>
      </w:r>
      <w:r w:rsidR="00165300" w:rsidRPr="005A3B6E">
        <w:rPr>
          <w:sz w:val="22"/>
          <w:szCs w:val="22"/>
        </w:rPr>
        <w:t xml:space="preserve"> redogörelse:</w:t>
      </w:r>
    </w:p>
    <w:p w14:paraId="1AB3F3DF" w14:textId="476D26F2" w:rsidR="00876306" w:rsidRPr="005A3B6E" w:rsidRDefault="00876306" w:rsidP="009A4A5F">
      <w:pPr>
        <w:rPr>
          <w:sz w:val="22"/>
          <w:szCs w:val="22"/>
        </w:rPr>
      </w:pPr>
    </w:p>
    <w:p w14:paraId="417BFBF0" w14:textId="77777777" w:rsidR="00782C16" w:rsidRPr="005A3B6E" w:rsidRDefault="00782C16" w:rsidP="009A4A5F">
      <w:pPr>
        <w:rPr>
          <w:sz w:val="22"/>
          <w:szCs w:val="22"/>
        </w:rPr>
      </w:pPr>
    </w:p>
    <w:p w14:paraId="4587A09B" w14:textId="77777777" w:rsidR="00647062" w:rsidRPr="005A3B6E" w:rsidRDefault="00647062" w:rsidP="00647062">
      <w:pPr>
        <w:rPr>
          <w:rFonts w:ascii="Arial" w:hAnsi="Arial" w:cs="Arial"/>
          <w:b/>
          <w:bCs/>
          <w:sz w:val="22"/>
          <w:szCs w:val="22"/>
        </w:rPr>
      </w:pPr>
      <w:r w:rsidRPr="005A3B6E">
        <w:rPr>
          <w:rFonts w:ascii="Arial" w:hAnsi="Arial" w:cs="Arial"/>
          <w:b/>
          <w:bCs/>
          <w:sz w:val="22"/>
          <w:szCs w:val="22"/>
        </w:rPr>
        <w:t>Bedömargruppens bedömning</w:t>
      </w:r>
    </w:p>
    <w:p w14:paraId="7F29472D" w14:textId="77777777" w:rsidR="00647062" w:rsidRPr="005A3B6E" w:rsidRDefault="00647062" w:rsidP="00647062">
      <w:pPr>
        <w:rPr>
          <w:sz w:val="22"/>
          <w:szCs w:val="22"/>
        </w:rPr>
      </w:pPr>
      <w:r w:rsidRPr="005A3B6E">
        <w:rPr>
          <w:sz w:val="22"/>
          <w:szCs w:val="22"/>
        </w:rPr>
        <w:t xml:space="preserve">För varje bedömningsgrund ska bedömargruppen beskriva sin bedömning under följande tre rubriker: </w:t>
      </w:r>
    </w:p>
    <w:p w14:paraId="6D9C86A0" w14:textId="77777777" w:rsidR="00647062" w:rsidRPr="005A3B6E" w:rsidRDefault="00647062" w:rsidP="00647062">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28E59CF1" w14:textId="77777777" w:rsidR="00647062" w:rsidRDefault="00647062" w:rsidP="00647062">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0BC283EC" w14:textId="77777777" w:rsidR="00647062" w:rsidRPr="005A3B6E" w:rsidRDefault="00647062" w:rsidP="00647062">
      <w:pPr>
        <w:rPr>
          <w:sz w:val="22"/>
          <w:szCs w:val="22"/>
        </w:rPr>
      </w:pPr>
      <w:r w:rsidRPr="005A3B6E">
        <w:rPr>
          <w:sz w:val="22"/>
          <w:szCs w:val="22"/>
        </w:rPr>
        <w:lastRenderedPageBreak/>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345DF050" w14:textId="77777777" w:rsidR="00647062" w:rsidRPr="005A3B6E" w:rsidRDefault="00647062" w:rsidP="00647062">
      <w:pPr>
        <w:rPr>
          <w:rFonts w:ascii="Arial" w:hAnsi="Arial" w:cs="Arial"/>
          <w:b/>
          <w:bCs/>
          <w:sz w:val="22"/>
          <w:szCs w:val="22"/>
        </w:rPr>
      </w:pPr>
    </w:p>
    <w:p w14:paraId="12D8F765" w14:textId="77777777" w:rsidR="00647062" w:rsidRPr="005D3BBE" w:rsidRDefault="00647062" w:rsidP="00647062">
      <w:pPr>
        <w:rPr>
          <w:sz w:val="22"/>
          <w:szCs w:val="22"/>
        </w:rPr>
      </w:pPr>
      <w:r w:rsidRPr="005D3BBE">
        <w:rPr>
          <w:sz w:val="22"/>
          <w:szCs w:val="22"/>
        </w:rPr>
        <w:t>Styrkor:</w:t>
      </w:r>
    </w:p>
    <w:p w14:paraId="5ABCE3E0" w14:textId="77777777" w:rsidR="00647062" w:rsidRPr="005D3BBE" w:rsidRDefault="00647062" w:rsidP="00647062">
      <w:pPr>
        <w:rPr>
          <w:sz w:val="22"/>
          <w:szCs w:val="22"/>
        </w:rPr>
      </w:pPr>
      <w:r w:rsidRPr="005D3BBE">
        <w:rPr>
          <w:sz w:val="22"/>
          <w:szCs w:val="22"/>
        </w:rPr>
        <w:t>Förbättringsområden:</w:t>
      </w:r>
    </w:p>
    <w:p w14:paraId="719BBCE7" w14:textId="77777777" w:rsidR="00647062" w:rsidRPr="005D3BBE" w:rsidRDefault="00647062" w:rsidP="00647062">
      <w:pPr>
        <w:rPr>
          <w:sz w:val="22"/>
          <w:szCs w:val="22"/>
        </w:rPr>
      </w:pPr>
      <w:r w:rsidRPr="005D3BBE">
        <w:rPr>
          <w:sz w:val="22"/>
          <w:szCs w:val="22"/>
        </w:rPr>
        <w:t>Bedömning:</w:t>
      </w:r>
    </w:p>
    <w:p w14:paraId="6E41BB8E" w14:textId="77777777" w:rsidR="00876306" w:rsidRPr="005A3B6E" w:rsidRDefault="00876306" w:rsidP="009A4A5F">
      <w:pPr>
        <w:rPr>
          <w:sz w:val="22"/>
          <w:szCs w:val="22"/>
        </w:rPr>
      </w:pPr>
    </w:p>
    <w:p w14:paraId="02BCB41A" w14:textId="77777777" w:rsidR="00876306" w:rsidRPr="005A3B6E" w:rsidRDefault="00876306" w:rsidP="009A4A5F"/>
    <w:p w14:paraId="17B13CF8" w14:textId="77777777" w:rsidR="00876306" w:rsidRPr="005A3B6E" w:rsidRDefault="00876306" w:rsidP="009A4A5F"/>
    <w:p w14:paraId="282B3A97" w14:textId="77777777" w:rsidR="002C56C2" w:rsidRPr="005A3B6E" w:rsidRDefault="002C56C2" w:rsidP="009A4A5F"/>
    <w:p w14:paraId="79279479" w14:textId="77777777" w:rsidR="00E9766B" w:rsidRPr="005A3B6E" w:rsidRDefault="00E9766B" w:rsidP="00905CBF">
      <w:pPr>
        <w:rPr>
          <w:rFonts w:ascii="Arial" w:hAnsi="Arial" w:cs="Arial"/>
          <w:b/>
        </w:rPr>
      </w:pPr>
    </w:p>
    <w:p w14:paraId="030A1645" w14:textId="2D2C5508" w:rsidR="00E9766B" w:rsidRPr="005A3B6E" w:rsidRDefault="00E9766B" w:rsidP="00905CBF">
      <w:pPr>
        <w:rPr>
          <w:rFonts w:ascii="Arial" w:hAnsi="Arial" w:cs="Arial"/>
          <w:b/>
        </w:rPr>
      </w:pPr>
    </w:p>
    <w:p w14:paraId="18C6D52C" w14:textId="0040D702" w:rsidR="00782C16" w:rsidRPr="005A3B6E" w:rsidRDefault="00782C16" w:rsidP="00905CBF">
      <w:pPr>
        <w:rPr>
          <w:rFonts w:ascii="Arial" w:hAnsi="Arial" w:cs="Arial"/>
          <w:b/>
        </w:rPr>
      </w:pPr>
    </w:p>
    <w:p w14:paraId="52851150" w14:textId="75EBBF8C" w:rsidR="00782C16" w:rsidRPr="005A3B6E" w:rsidRDefault="00782C16" w:rsidP="00905CBF">
      <w:pPr>
        <w:rPr>
          <w:rFonts w:ascii="Arial" w:hAnsi="Arial" w:cs="Arial"/>
          <w:b/>
        </w:rPr>
      </w:pPr>
    </w:p>
    <w:p w14:paraId="70204389" w14:textId="07B322E5" w:rsidR="00782C16" w:rsidRPr="005A3B6E" w:rsidRDefault="00782C16" w:rsidP="00905CBF">
      <w:pPr>
        <w:rPr>
          <w:rFonts w:ascii="Arial" w:hAnsi="Arial" w:cs="Arial"/>
          <w:b/>
        </w:rPr>
      </w:pPr>
    </w:p>
    <w:p w14:paraId="7E4E6555" w14:textId="7EEE177E" w:rsidR="00782C16" w:rsidRPr="005A3B6E" w:rsidRDefault="00782C16" w:rsidP="00905CBF">
      <w:pPr>
        <w:rPr>
          <w:rFonts w:ascii="Arial" w:hAnsi="Arial" w:cs="Arial"/>
          <w:b/>
        </w:rPr>
      </w:pPr>
    </w:p>
    <w:p w14:paraId="0F083A48" w14:textId="17C13B23" w:rsidR="00782C16" w:rsidRPr="005A3B6E" w:rsidRDefault="00782C16" w:rsidP="00905CBF">
      <w:pPr>
        <w:rPr>
          <w:rFonts w:ascii="Arial" w:hAnsi="Arial" w:cs="Arial"/>
          <w:b/>
        </w:rPr>
      </w:pPr>
    </w:p>
    <w:p w14:paraId="6B066649" w14:textId="128B9162" w:rsidR="00782C16" w:rsidRPr="005A3B6E" w:rsidRDefault="00782C16" w:rsidP="00905CBF">
      <w:pPr>
        <w:rPr>
          <w:rFonts w:ascii="Arial" w:hAnsi="Arial" w:cs="Arial"/>
          <w:b/>
        </w:rPr>
      </w:pPr>
    </w:p>
    <w:p w14:paraId="0F5509B6" w14:textId="30F890DD" w:rsidR="00782C16" w:rsidRPr="005A3B6E" w:rsidRDefault="00782C16" w:rsidP="00905CBF">
      <w:pPr>
        <w:rPr>
          <w:rFonts w:ascii="Arial" w:hAnsi="Arial" w:cs="Arial"/>
          <w:b/>
        </w:rPr>
      </w:pPr>
    </w:p>
    <w:p w14:paraId="4ADA2B6D" w14:textId="3DA6427C" w:rsidR="00782C16" w:rsidRPr="005A3B6E" w:rsidRDefault="00782C16" w:rsidP="00905CBF">
      <w:pPr>
        <w:rPr>
          <w:rFonts w:ascii="Arial" w:hAnsi="Arial" w:cs="Arial"/>
          <w:b/>
        </w:rPr>
      </w:pPr>
    </w:p>
    <w:p w14:paraId="2E5153FB" w14:textId="3D024E81" w:rsidR="00782C16" w:rsidRPr="005A3B6E" w:rsidRDefault="00782C16" w:rsidP="00905CBF">
      <w:pPr>
        <w:rPr>
          <w:rFonts w:ascii="Arial" w:hAnsi="Arial" w:cs="Arial"/>
          <w:b/>
        </w:rPr>
      </w:pPr>
    </w:p>
    <w:p w14:paraId="1C8A8933" w14:textId="6A3D0825" w:rsidR="00782C16" w:rsidRPr="005A3B6E" w:rsidRDefault="00782C16" w:rsidP="00905CBF">
      <w:pPr>
        <w:rPr>
          <w:rFonts w:ascii="Arial" w:hAnsi="Arial" w:cs="Arial"/>
          <w:b/>
        </w:rPr>
      </w:pPr>
    </w:p>
    <w:p w14:paraId="426E5E11" w14:textId="1242FDD4" w:rsidR="00782C16" w:rsidRPr="005A3B6E" w:rsidRDefault="00782C16" w:rsidP="00905CBF">
      <w:pPr>
        <w:rPr>
          <w:rFonts w:ascii="Arial" w:hAnsi="Arial" w:cs="Arial"/>
          <w:b/>
        </w:rPr>
      </w:pPr>
    </w:p>
    <w:p w14:paraId="2F106996" w14:textId="43E6F88C" w:rsidR="00782C16" w:rsidRPr="005A3B6E" w:rsidRDefault="00782C16" w:rsidP="00905CBF">
      <w:pPr>
        <w:rPr>
          <w:rFonts w:ascii="Arial" w:hAnsi="Arial" w:cs="Arial"/>
          <w:b/>
        </w:rPr>
      </w:pPr>
    </w:p>
    <w:p w14:paraId="0ED9FE3C" w14:textId="2912B2D4" w:rsidR="00782C16" w:rsidRPr="005A3B6E" w:rsidRDefault="00782C16" w:rsidP="00905CBF">
      <w:pPr>
        <w:rPr>
          <w:rFonts w:ascii="Arial" w:hAnsi="Arial" w:cs="Arial"/>
          <w:b/>
        </w:rPr>
      </w:pPr>
    </w:p>
    <w:p w14:paraId="4D6339DE" w14:textId="6A03605A" w:rsidR="00782C16" w:rsidRPr="005A3B6E" w:rsidRDefault="00782C16" w:rsidP="00905CBF">
      <w:pPr>
        <w:rPr>
          <w:rFonts w:ascii="Arial" w:hAnsi="Arial" w:cs="Arial"/>
          <w:b/>
        </w:rPr>
      </w:pPr>
    </w:p>
    <w:p w14:paraId="1E9446F2" w14:textId="4E3B2A4B" w:rsidR="00782C16" w:rsidRPr="005A3B6E" w:rsidRDefault="00782C16" w:rsidP="00905CBF">
      <w:pPr>
        <w:rPr>
          <w:rFonts w:ascii="Arial" w:hAnsi="Arial" w:cs="Arial"/>
          <w:b/>
        </w:rPr>
      </w:pPr>
    </w:p>
    <w:p w14:paraId="4ED25736" w14:textId="607C0DB6" w:rsidR="00782C16" w:rsidRPr="005A3B6E" w:rsidRDefault="00782C16" w:rsidP="00905CBF">
      <w:pPr>
        <w:rPr>
          <w:rFonts w:ascii="Arial" w:hAnsi="Arial" w:cs="Arial"/>
          <w:b/>
        </w:rPr>
      </w:pPr>
    </w:p>
    <w:p w14:paraId="1226D789" w14:textId="5B229861" w:rsidR="00782C16" w:rsidRPr="005A3B6E" w:rsidRDefault="00782C16" w:rsidP="00905CBF">
      <w:pPr>
        <w:rPr>
          <w:rFonts w:ascii="Arial" w:hAnsi="Arial" w:cs="Arial"/>
          <w:b/>
        </w:rPr>
      </w:pPr>
    </w:p>
    <w:p w14:paraId="593CA5A4" w14:textId="5847F033" w:rsidR="00782C16" w:rsidRPr="005A3B6E" w:rsidRDefault="00782C16" w:rsidP="00905CBF">
      <w:pPr>
        <w:rPr>
          <w:rFonts w:ascii="Arial" w:hAnsi="Arial" w:cs="Arial"/>
          <w:b/>
        </w:rPr>
      </w:pPr>
    </w:p>
    <w:p w14:paraId="5AD6BA81" w14:textId="3F092AC3" w:rsidR="00782C16" w:rsidRPr="005A3B6E" w:rsidRDefault="00782C16" w:rsidP="00905CBF">
      <w:pPr>
        <w:rPr>
          <w:rFonts w:ascii="Arial" w:hAnsi="Arial" w:cs="Arial"/>
          <w:b/>
        </w:rPr>
      </w:pPr>
    </w:p>
    <w:p w14:paraId="5DBA58A6" w14:textId="327BFC22" w:rsidR="00782C16" w:rsidRPr="005A3B6E" w:rsidRDefault="00782C16" w:rsidP="00905CBF">
      <w:pPr>
        <w:rPr>
          <w:rFonts w:ascii="Arial" w:hAnsi="Arial" w:cs="Arial"/>
          <w:b/>
        </w:rPr>
      </w:pPr>
    </w:p>
    <w:p w14:paraId="5984756C" w14:textId="0D02DA3D" w:rsidR="00782C16" w:rsidRPr="005A3B6E" w:rsidRDefault="00782C16" w:rsidP="00905CBF">
      <w:pPr>
        <w:rPr>
          <w:rFonts w:ascii="Arial" w:hAnsi="Arial" w:cs="Arial"/>
          <w:b/>
        </w:rPr>
      </w:pPr>
    </w:p>
    <w:p w14:paraId="417B0777" w14:textId="72CFADE7" w:rsidR="00782C16" w:rsidRPr="005A3B6E" w:rsidRDefault="00782C16" w:rsidP="00905CBF">
      <w:pPr>
        <w:rPr>
          <w:rFonts w:ascii="Arial" w:hAnsi="Arial" w:cs="Arial"/>
          <w:b/>
        </w:rPr>
      </w:pPr>
    </w:p>
    <w:p w14:paraId="244F5C26" w14:textId="634FA19F" w:rsidR="00782C16" w:rsidRPr="005A3B6E" w:rsidRDefault="00782C16" w:rsidP="00905CBF">
      <w:pPr>
        <w:rPr>
          <w:rFonts w:ascii="Arial" w:hAnsi="Arial" w:cs="Arial"/>
          <w:b/>
        </w:rPr>
      </w:pPr>
    </w:p>
    <w:p w14:paraId="00F84F78" w14:textId="32B23FAA" w:rsidR="00782C16" w:rsidRPr="005A3B6E" w:rsidRDefault="00782C16" w:rsidP="00905CBF">
      <w:pPr>
        <w:rPr>
          <w:rFonts w:ascii="Arial" w:hAnsi="Arial" w:cs="Arial"/>
          <w:b/>
        </w:rPr>
      </w:pPr>
    </w:p>
    <w:p w14:paraId="7B41207D" w14:textId="67471373" w:rsidR="00782C16" w:rsidRPr="005A3B6E" w:rsidRDefault="00782C16" w:rsidP="00905CBF">
      <w:pPr>
        <w:rPr>
          <w:rFonts w:ascii="Arial" w:hAnsi="Arial" w:cs="Arial"/>
          <w:b/>
        </w:rPr>
      </w:pPr>
    </w:p>
    <w:p w14:paraId="2CC216FE" w14:textId="2076DA59" w:rsidR="00782C16" w:rsidRPr="005A3B6E" w:rsidRDefault="00782C16" w:rsidP="00905CBF">
      <w:pPr>
        <w:rPr>
          <w:rFonts w:ascii="Arial" w:hAnsi="Arial" w:cs="Arial"/>
          <w:b/>
        </w:rPr>
      </w:pPr>
    </w:p>
    <w:p w14:paraId="0AA34A0C" w14:textId="07FDFFDE" w:rsidR="00782C16" w:rsidRPr="005A3B6E" w:rsidRDefault="00782C16" w:rsidP="00905CBF">
      <w:pPr>
        <w:rPr>
          <w:rFonts w:ascii="Arial" w:hAnsi="Arial" w:cs="Arial"/>
          <w:b/>
        </w:rPr>
      </w:pPr>
    </w:p>
    <w:p w14:paraId="364DACCF" w14:textId="6F25BF9F" w:rsidR="00782C16" w:rsidRPr="005A3B6E" w:rsidRDefault="00782C16" w:rsidP="00905CBF">
      <w:pPr>
        <w:rPr>
          <w:rFonts w:ascii="Arial" w:hAnsi="Arial" w:cs="Arial"/>
          <w:b/>
        </w:rPr>
      </w:pPr>
    </w:p>
    <w:p w14:paraId="163532B2" w14:textId="025C04BF" w:rsidR="00782C16" w:rsidRPr="005A3B6E" w:rsidRDefault="00782C16" w:rsidP="00905CBF">
      <w:pPr>
        <w:rPr>
          <w:rFonts w:ascii="Arial" w:hAnsi="Arial" w:cs="Arial"/>
          <w:b/>
        </w:rPr>
      </w:pPr>
    </w:p>
    <w:p w14:paraId="1F2ED361" w14:textId="0C29EF0C" w:rsidR="00782C16" w:rsidRPr="005A3B6E" w:rsidRDefault="00782C16" w:rsidP="00905CBF">
      <w:pPr>
        <w:rPr>
          <w:rFonts w:ascii="Arial" w:hAnsi="Arial" w:cs="Arial"/>
          <w:b/>
        </w:rPr>
      </w:pPr>
    </w:p>
    <w:p w14:paraId="3FC457A2" w14:textId="4FF68722" w:rsidR="00782C16" w:rsidRPr="005A3B6E" w:rsidRDefault="00782C16" w:rsidP="00905CBF">
      <w:pPr>
        <w:rPr>
          <w:rFonts w:ascii="Arial" w:hAnsi="Arial" w:cs="Arial"/>
          <w:b/>
        </w:rPr>
      </w:pPr>
    </w:p>
    <w:p w14:paraId="3FAB0908" w14:textId="18096254" w:rsidR="00782C16" w:rsidRPr="005A3B6E" w:rsidRDefault="00782C16" w:rsidP="00905CBF">
      <w:pPr>
        <w:rPr>
          <w:rFonts w:ascii="Arial" w:hAnsi="Arial" w:cs="Arial"/>
          <w:b/>
        </w:rPr>
      </w:pPr>
    </w:p>
    <w:p w14:paraId="3B0DFE38" w14:textId="16259E3E" w:rsidR="00782C16" w:rsidRPr="005A3B6E" w:rsidRDefault="00782C16" w:rsidP="00905CBF">
      <w:pPr>
        <w:rPr>
          <w:rFonts w:ascii="Arial" w:hAnsi="Arial" w:cs="Arial"/>
          <w:b/>
        </w:rPr>
      </w:pPr>
    </w:p>
    <w:p w14:paraId="3C347130" w14:textId="222FBC5A" w:rsidR="00782C16" w:rsidRPr="005A3B6E" w:rsidRDefault="00782C16" w:rsidP="00905CBF">
      <w:pPr>
        <w:rPr>
          <w:rFonts w:ascii="Arial" w:hAnsi="Arial" w:cs="Arial"/>
          <w:b/>
        </w:rPr>
      </w:pPr>
    </w:p>
    <w:p w14:paraId="1C597FEC" w14:textId="7C279157" w:rsidR="00782C16" w:rsidRPr="005A3B6E" w:rsidRDefault="00782C16" w:rsidP="00905CBF">
      <w:pPr>
        <w:rPr>
          <w:rFonts w:ascii="Arial" w:hAnsi="Arial" w:cs="Arial"/>
          <w:b/>
        </w:rPr>
      </w:pPr>
    </w:p>
    <w:p w14:paraId="14FFAC8C" w14:textId="50C3DE37" w:rsidR="00782C16" w:rsidRPr="005A3B6E" w:rsidRDefault="00782C16" w:rsidP="00905CBF">
      <w:pPr>
        <w:rPr>
          <w:rFonts w:ascii="Arial" w:hAnsi="Arial" w:cs="Arial"/>
          <w:b/>
        </w:rPr>
      </w:pPr>
    </w:p>
    <w:p w14:paraId="0530B9DA" w14:textId="05F0AF3A" w:rsidR="00782C16" w:rsidRPr="005A3B6E" w:rsidRDefault="00782C16" w:rsidP="00905CBF">
      <w:pPr>
        <w:rPr>
          <w:rFonts w:ascii="Arial" w:hAnsi="Arial" w:cs="Arial"/>
          <w:b/>
        </w:rPr>
      </w:pPr>
    </w:p>
    <w:p w14:paraId="7D7EE602" w14:textId="77777777" w:rsidR="00782C16" w:rsidRPr="005A3B6E" w:rsidRDefault="00782C16" w:rsidP="00905CBF">
      <w:pPr>
        <w:rPr>
          <w:rFonts w:ascii="Arial" w:hAnsi="Arial" w:cs="Arial"/>
          <w:b/>
        </w:rPr>
      </w:pPr>
    </w:p>
    <w:p w14:paraId="53FC03BD" w14:textId="77777777" w:rsidR="00A3110C" w:rsidRDefault="00A3110C" w:rsidP="00905CBF">
      <w:pPr>
        <w:rPr>
          <w:rFonts w:ascii="Arial" w:hAnsi="Arial" w:cs="Arial"/>
          <w:b/>
        </w:rPr>
      </w:pPr>
    </w:p>
    <w:p w14:paraId="12A7CA6B" w14:textId="0E725A39" w:rsidR="00F04BCE" w:rsidRPr="005A3B6E" w:rsidRDefault="006B5578" w:rsidP="00905CBF">
      <w:pPr>
        <w:rPr>
          <w:rFonts w:ascii="Arial" w:hAnsi="Arial" w:cs="Arial"/>
          <w:b/>
        </w:rPr>
      </w:pPr>
      <w:r w:rsidRPr="005A3B6E">
        <w:rPr>
          <w:rFonts w:ascii="Arial" w:hAnsi="Arial" w:cs="Arial"/>
          <w:b/>
        </w:rPr>
        <w:lastRenderedPageBreak/>
        <w:t>Bedömningsgrund måluppfyllelse</w:t>
      </w:r>
      <w:r w:rsidR="0045531B" w:rsidRPr="005A3B6E">
        <w:rPr>
          <w:rFonts w:ascii="Arial" w:hAnsi="Arial" w:cs="Arial"/>
          <w:b/>
        </w:rPr>
        <w:t>, k</w:t>
      </w:r>
      <w:r w:rsidR="00F04BCE" w:rsidRPr="005A3B6E">
        <w:rPr>
          <w:rFonts w:ascii="Arial" w:hAnsi="Arial" w:cs="Arial"/>
          <w:b/>
        </w:rPr>
        <w:t>unskapsformen färdighet och förmåga</w:t>
      </w:r>
    </w:p>
    <w:p w14:paraId="124B8DAC" w14:textId="77777777" w:rsidR="00F04BCE" w:rsidRPr="005A3B6E" w:rsidRDefault="00F04BCE" w:rsidP="00F04BCE"/>
    <w:p w14:paraId="5B5C749E" w14:textId="77777777" w:rsidR="00165300" w:rsidRPr="005A3B6E" w:rsidRDefault="00165300" w:rsidP="00165300">
      <w:pPr>
        <w:pStyle w:val="Faktaruta"/>
        <w:rPr>
          <w:rStyle w:val="Faktarutarubrik"/>
        </w:rPr>
      </w:pPr>
      <w:r w:rsidRPr="005A3B6E">
        <w:rPr>
          <w:rStyle w:val="Faktarutarubrik"/>
        </w:rPr>
        <w:t>Bedömningsgrund Måluppfyllelse – färdighet och förmåga</w:t>
      </w:r>
    </w:p>
    <w:p w14:paraId="04F2A579" w14:textId="77777777" w:rsidR="00165300" w:rsidRPr="005A3B6E" w:rsidRDefault="00165300" w:rsidP="009A4A5F">
      <w:pPr>
        <w:pStyle w:val="Faktaruta"/>
      </w:pPr>
    </w:p>
    <w:p w14:paraId="6BC2BECA" w14:textId="77777777" w:rsidR="00165300" w:rsidRPr="005A3B6E" w:rsidRDefault="00165300" w:rsidP="009A4A5F">
      <w:pPr>
        <w:pStyle w:val="Faktaruta"/>
      </w:pPr>
      <w:r w:rsidRPr="005A3B6E">
        <w:t>Utbildningen möjliggör genom utformning och genomförande samt säkerställer genom examination att studenten, när examen utfärdas, kan uppnå de utvalda målen inom kunskapsformen färdighet och förmåga i examensordningen.</w:t>
      </w:r>
    </w:p>
    <w:p w14:paraId="291E2F30" w14:textId="77777777" w:rsidR="00165300" w:rsidRPr="005A3B6E" w:rsidRDefault="00165300" w:rsidP="009A4A5F">
      <w:pPr>
        <w:pStyle w:val="Faktaruta"/>
      </w:pPr>
    </w:p>
    <w:p w14:paraId="06051C2F" w14:textId="77777777" w:rsidR="00165300" w:rsidRPr="005A3B6E" w:rsidRDefault="00165300" w:rsidP="00165300">
      <w:pPr>
        <w:pStyle w:val="Faktaruta"/>
        <w:rPr>
          <w:rStyle w:val="Faktarutarubrik"/>
        </w:rPr>
      </w:pPr>
      <w:r w:rsidRPr="005A3B6E">
        <w:rPr>
          <w:rStyle w:val="Faktarutarubrik"/>
        </w:rPr>
        <w:t xml:space="preserve">Mål </w:t>
      </w:r>
    </w:p>
    <w:p w14:paraId="115B11C6" w14:textId="582D9DB5" w:rsidR="00F04BCE" w:rsidRPr="005A3B6E" w:rsidRDefault="00F04BCE" w:rsidP="00F04BCE">
      <w:pPr>
        <w:pStyle w:val="Faktaruta"/>
      </w:pPr>
      <w:r w:rsidRPr="005A3B6E">
        <w:t>Målet/målen väljs av KI inför varje programutvärdering och läggs in här.</w:t>
      </w:r>
    </w:p>
    <w:p w14:paraId="64F836B4" w14:textId="77777777" w:rsidR="006C4D4D" w:rsidRPr="005A3B6E" w:rsidRDefault="006C4D4D" w:rsidP="00F04BCE"/>
    <w:p w14:paraId="3C55A58F" w14:textId="57235FD8" w:rsidR="00F04BCE" w:rsidRPr="005A3B6E" w:rsidRDefault="003906A0" w:rsidP="00F04BCE">
      <w:pPr>
        <w:rPr>
          <w:sz w:val="22"/>
          <w:szCs w:val="22"/>
        </w:rPr>
      </w:pPr>
      <w:r w:rsidRPr="005A3B6E">
        <w:rPr>
          <w:sz w:val="22"/>
          <w:szCs w:val="22"/>
        </w:rPr>
        <w:t xml:space="preserve">Beskriv, analysera och värdera. Redogör för styrkor och utmaningar samt hur dessa hanteras för att säkra en hög kvalitet i utbildningen. Belys med hjälp av exempel. </w:t>
      </w:r>
      <w:r w:rsidR="007E77F9" w:rsidRPr="005A3B6E">
        <w:rPr>
          <w:sz w:val="22"/>
          <w:szCs w:val="22"/>
        </w:rPr>
        <w:t>Relatera till ifylld och bilagd Excel fil med mappning av examensmål mot lärandemål i kursplaner, lärandeaktiviteter och examinationer.</w:t>
      </w:r>
      <w:r w:rsidR="5010D81B" w:rsidRPr="005A3B6E">
        <w:rPr>
          <w:sz w:val="22"/>
          <w:szCs w:val="22"/>
        </w:rPr>
        <w:t xml:space="preserve"> Omfattning 1-3 sidor med teckenstorlek 11 punkter och enkelt radavstånd.</w:t>
      </w:r>
    </w:p>
    <w:p w14:paraId="601A854F" w14:textId="7E75F9EA" w:rsidR="00165300" w:rsidRPr="005A3B6E" w:rsidRDefault="0045531B" w:rsidP="009A4A5F">
      <w:pPr>
        <w:pStyle w:val="Rubrik3"/>
        <w:rPr>
          <w:sz w:val="22"/>
          <w:szCs w:val="22"/>
        </w:rPr>
      </w:pPr>
      <w:r w:rsidRPr="005A3B6E">
        <w:rPr>
          <w:sz w:val="22"/>
          <w:szCs w:val="22"/>
        </w:rPr>
        <w:t>Programmets</w:t>
      </w:r>
      <w:r w:rsidR="00165300" w:rsidRPr="005A3B6E">
        <w:rPr>
          <w:sz w:val="22"/>
          <w:szCs w:val="22"/>
        </w:rPr>
        <w:t xml:space="preserve"> redogörelse:</w:t>
      </w:r>
    </w:p>
    <w:p w14:paraId="0A6A6070" w14:textId="77777777" w:rsidR="00F43B4A" w:rsidRPr="005A3B6E" w:rsidRDefault="00F43B4A" w:rsidP="009A4A5F">
      <w:pPr>
        <w:rPr>
          <w:sz w:val="22"/>
          <w:szCs w:val="22"/>
        </w:rPr>
      </w:pPr>
    </w:p>
    <w:p w14:paraId="5A083FF1" w14:textId="77777777" w:rsidR="00BE4468" w:rsidRPr="005A3B6E" w:rsidRDefault="00BE4468" w:rsidP="009A4A5F">
      <w:pPr>
        <w:rPr>
          <w:sz w:val="22"/>
          <w:szCs w:val="22"/>
        </w:rPr>
      </w:pPr>
    </w:p>
    <w:p w14:paraId="1402A625" w14:textId="77777777" w:rsidR="00647062" w:rsidRPr="005A3B6E" w:rsidRDefault="00647062" w:rsidP="00647062">
      <w:pPr>
        <w:rPr>
          <w:rFonts w:ascii="Arial" w:hAnsi="Arial" w:cs="Arial"/>
          <w:b/>
          <w:bCs/>
          <w:sz w:val="22"/>
          <w:szCs w:val="22"/>
        </w:rPr>
      </w:pPr>
      <w:r w:rsidRPr="005A3B6E">
        <w:rPr>
          <w:rFonts w:ascii="Arial" w:hAnsi="Arial" w:cs="Arial"/>
          <w:b/>
          <w:bCs/>
          <w:sz w:val="22"/>
          <w:szCs w:val="22"/>
        </w:rPr>
        <w:t>Bedömargruppens bedömning</w:t>
      </w:r>
    </w:p>
    <w:p w14:paraId="44AC942F" w14:textId="77777777" w:rsidR="00647062" w:rsidRPr="005A3B6E" w:rsidRDefault="00647062" w:rsidP="00647062">
      <w:pPr>
        <w:rPr>
          <w:sz w:val="22"/>
          <w:szCs w:val="22"/>
        </w:rPr>
      </w:pPr>
      <w:r w:rsidRPr="005A3B6E">
        <w:rPr>
          <w:sz w:val="22"/>
          <w:szCs w:val="22"/>
        </w:rPr>
        <w:t xml:space="preserve">För varje bedömningsgrund ska bedömargruppen beskriva sin bedömning under följande tre rubriker: </w:t>
      </w:r>
    </w:p>
    <w:p w14:paraId="2BBDB880" w14:textId="77777777" w:rsidR="00647062" w:rsidRPr="005A3B6E" w:rsidRDefault="00647062" w:rsidP="00647062">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285BCFC8" w14:textId="77777777" w:rsidR="00647062" w:rsidRDefault="00647062" w:rsidP="00647062">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653EF7DB" w14:textId="77777777" w:rsidR="00647062" w:rsidRPr="005A3B6E" w:rsidRDefault="00647062" w:rsidP="00647062">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0A10587E" w14:textId="77777777" w:rsidR="00647062" w:rsidRPr="005A3B6E" w:rsidRDefault="00647062" w:rsidP="00647062">
      <w:pPr>
        <w:rPr>
          <w:rFonts w:ascii="Arial" w:hAnsi="Arial" w:cs="Arial"/>
          <w:b/>
          <w:bCs/>
          <w:sz w:val="22"/>
          <w:szCs w:val="22"/>
        </w:rPr>
      </w:pPr>
    </w:p>
    <w:p w14:paraId="301F8A2E" w14:textId="77777777" w:rsidR="00647062" w:rsidRPr="005D3BBE" w:rsidRDefault="00647062" w:rsidP="00647062">
      <w:pPr>
        <w:rPr>
          <w:sz w:val="22"/>
          <w:szCs w:val="22"/>
        </w:rPr>
      </w:pPr>
      <w:r w:rsidRPr="005D3BBE">
        <w:rPr>
          <w:sz w:val="22"/>
          <w:szCs w:val="22"/>
        </w:rPr>
        <w:t>Styrkor:</w:t>
      </w:r>
    </w:p>
    <w:p w14:paraId="635BBE9B" w14:textId="77777777" w:rsidR="00647062" w:rsidRPr="005D3BBE" w:rsidRDefault="00647062" w:rsidP="00647062">
      <w:pPr>
        <w:rPr>
          <w:sz w:val="22"/>
          <w:szCs w:val="22"/>
        </w:rPr>
      </w:pPr>
      <w:r w:rsidRPr="005D3BBE">
        <w:rPr>
          <w:sz w:val="22"/>
          <w:szCs w:val="22"/>
        </w:rPr>
        <w:t>Förbättringsområden:</w:t>
      </w:r>
    </w:p>
    <w:p w14:paraId="5428E1D1" w14:textId="77777777" w:rsidR="00647062" w:rsidRPr="005D3BBE" w:rsidRDefault="00647062" w:rsidP="00647062">
      <w:pPr>
        <w:rPr>
          <w:sz w:val="22"/>
          <w:szCs w:val="22"/>
        </w:rPr>
      </w:pPr>
      <w:r w:rsidRPr="005D3BBE">
        <w:rPr>
          <w:sz w:val="22"/>
          <w:szCs w:val="22"/>
        </w:rPr>
        <w:t>Bedömning:</w:t>
      </w:r>
    </w:p>
    <w:p w14:paraId="29AEDF67" w14:textId="77777777" w:rsidR="00BE4468" w:rsidRPr="005A3B6E" w:rsidRDefault="00BE4468" w:rsidP="009A4A5F">
      <w:pPr>
        <w:rPr>
          <w:sz w:val="22"/>
          <w:szCs w:val="22"/>
        </w:rPr>
      </w:pPr>
    </w:p>
    <w:p w14:paraId="49695589" w14:textId="77777777" w:rsidR="00BE4468" w:rsidRPr="005A3B6E" w:rsidRDefault="00BE4468" w:rsidP="009A4A5F">
      <w:pPr>
        <w:rPr>
          <w:sz w:val="22"/>
          <w:szCs w:val="22"/>
        </w:rPr>
      </w:pPr>
    </w:p>
    <w:p w14:paraId="358702DD" w14:textId="77777777" w:rsidR="00BE4468" w:rsidRPr="005A3B6E" w:rsidRDefault="00BE4468" w:rsidP="009A4A5F">
      <w:pPr>
        <w:rPr>
          <w:sz w:val="22"/>
          <w:szCs w:val="22"/>
        </w:rPr>
      </w:pPr>
    </w:p>
    <w:p w14:paraId="6E4C62A1" w14:textId="77777777" w:rsidR="00BE4468" w:rsidRPr="005A3B6E" w:rsidRDefault="00BE4468" w:rsidP="009A4A5F">
      <w:pPr>
        <w:rPr>
          <w:sz w:val="22"/>
          <w:szCs w:val="22"/>
        </w:rPr>
      </w:pPr>
    </w:p>
    <w:p w14:paraId="02E35781" w14:textId="0D69FCA0" w:rsidR="00BE4468" w:rsidRPr="005A3B6E" w:rsidRDefault="00BE4468" w:rsidP="00BE4468">
      <w:pPr>
        <w:pStyle w:val="Rubrik3"/>
      </w:pPr>
    </w:p>
    <w:p w14:paraId="6267CF5A" w14:textId="1F946557" w:rsidR="00165300" w:rsidRPr="005A3B6E" w:rsidRDefault="00165300" w:rsidP="00BB790C">
      <w:pPr>
        <w:pStyle w:val="Rubrik1"/>
      </w:pPr>
      <w:r w:rsidRPr="005A3B6E">
        <w:br w:type="page"/>
      </w:r>
    </w:p>
    <w:p w14:paraId="241AA423" w14:textId="78C4C483" w:rsidR="00F04BCE" w:rsidRPr="005A3B6E" w:rsidRDefault="00EE665C" w:rsidP="00905CBF">
      <w:pPr>
        <w:rPr>
          <w:rFonts w:ascii="Arial" w:hAnsi="Arial" w:cs="Arial"/>
          <w:b/>
        </w:rPr>
      </w:pPr>
      <w:r w:rsidRPr="005A3B6E">
        <w:rPr>
          <w:rFonts w:ascii="Arial" w:hAnsi="Arial" w:cs="Arial"/>
          <w:b/>
        </w:rPr>
        <w:lastRenderedPageBreak/>
        <w:t>Bedömningsgrund måluppfyllelse</w:t>
      </w:r>
      <w:r w:rsidR="0045531B" w:rsidRPr="005A3B6E">
        <w:rPr>
          <w:rFonts w:ascii="Arial" w:hAnsi="Arial" w:cs="Arial"/>
          <w:b/>
        </w:rPr>
        <w:t>, k</w:t>
      </w:r>
      <w:r w:rsidR="00F04BCE" w:rsidRPr="005A3B6E">
        <w:rPr>
          <w:rFonts w:ascii="Arial" w:hAnsi="Arial" w:cs="Arial"/>
          <w:b/>
        </w:rPr>
        <w:t>unskapsformen värderingsförmåga och förhållningssätt</w:t>
      </w:r>
    </w:p>
    <w:p w14:paraId="438AA901" w14:textId="26A382E7" w:rsidR="00165300" w:rsidRPr="005A3B6E" w:rsidRDefault="00165300" w:rsidP="009A4A5F"/>
    <w:p w14:paraId="39826820" w14:textId="77777777" w:rsidR="00165300" w:rsidRPr="005A3B6E" w:rsidRDefault="00165300" w:rsidP="00165300">
      <w:pPr>
        <w:pStyle w:val="Faktaruta"/>
        <w:rPr>
          <w:rStyle w:val="Faktarutarubrik"/>
        </w:rPr>
      </w:pPr>
      <w:r w:rsidRPr="005A3B6E">
        <w:rPr>
          <w:rStyle w:val="Faktarutarubrik"/>
        </w:rPr>
        <w:t>Bedömningsgrund Måluppfyllelse – värderingsförmåga och förhållningssätt</w:t>
      </w:r>
    </w:p>
    <w:p w14:paraId="5AE16884" w14:textId="77777777" w:rsidR="00165300" w:rsidRPr="005A3B6E" w:rsidRDefault="00165300" w:rsidP="009A4A5F">
      <w:pPr>
        <w:pStyle w:val="Faktaruta"/>
      </w:pPr>
    </w:p>
    <w:p w14:paraId="14738871" w14:textId="77777777" w:rsidR="00165300" w:rsidRPr="005A3B6E" w:rsidRDefault="00165300" w:rsidP="009A4A5F">
      <w:pPr>
        <w:pStyle w:val="Faktaruta"/>
      </w:pPr>
      <w:r w:rsidRPr="005A3B6E">
        <w:t>Utbildningen möjliggör genom utformning och genomförande samt säkerställer genom examination att studenten, när examen utfärdas, kan uppnå de utvalda målen inom kunskapsformen värderingsförmåga och förhållningssätt i examensordningen.</w:t>
      </w:r>
    </w:p>
    <w:p w14:paraId="2F460D86" w14:textId="77777777" w:rsidR="00165300" w:rsidRPr="005A3B6E" w:rsidRDefault="00165300" w:rsidP="009A4A5F">
      <w:pPr>
        <w:pStyle w:val="Faktaruta"/>
      </w:pPr>
    </w:p>
    <w:p w14:paraId="2D81A98B" w14:textId="77777777" w:rsidR="00165300" w:rsidRPr="005A3B6E" w:rsidRDefault="00165300" w:rsidP="00165300">
      <w:pPr>
        <w:pStyle w:val="Faktaruta"/>
        <w:rPr>
          <w:rStyle w:val="Faktarutarubrik"/>
        </w:rPr>
      </w:pPr>
      <w:r w:rsidRPr="005A3B6E">
        <w:rPr>
          <w:rStyle w:val="Faktarutarubrik"/>
        </w:rPr>
        <w:t>Mål</w:t>
      </w:r>
    </w:p>
    <w:p w14:paraId="48B6747D" w14:textId="77777777" w:rsidR="00F04BCE" w:rsidRPr="005A3B6E" w:rsidRDefault="00F04BCE" w:rsidP="00F04BCE">
      <w:pPr>
        <w:pStyle w:val="Faktaruta"/>
      </w:pPr>
      <w:r w:rsidRPr="005A3B6E">
        <w:t>Målet/målen väljs av KI inför varje programutvärdering och läggs in här.</w:t>
      </w:r>
    </w:p>
    <w:p w14:paraId="4C6B456E" w14:textId="77777777" w:rsidR="00405D57" w:rsidRPr="005A3B6E" w:rsidRDefault="00405D57" w:rsidP="40C99CA8">
      <w:pPr>
        <w:rPr>
          <w:sz w:val="22"/>
          <w:szCs w:val="22"/>
        </w:rPr>
      </w:pPr>
    </w:p>
    <w:p w14:paraId="33DE68B4" w14:textId="4041FD27" w:rsidR="00F04BCE" w:rsidRPr="005A3B6E" w:rsidRDefault="003906A0" w:rsidP="00F04BCE">
      <w:pPr>
        <w:rPr>
          <w:sz w:val="22"/>
          <w:szCs w:val="22"/>
        </w:rPr>
      </w:pPr>
      <w:r w:rsidRPr="005A3B6E">
        <w:rPr>
          <w:sz w:val="22"/>
          <w:szCs w:val="22"/>
        </w:rPr>
        <w:t xml:space="preserve">Beskriv, analysera och värdera. Redogör för styrkor och utmaningar samt hur dessa hanteras för att säkra en hög kvalitet i utbildningen. Belys med hjälp av exempel. </w:t>
      </w:r>
      <w:r w:rsidR="007E77F9" w:rsidRPr="005A3B6E">
        <w:rPr>
          <w:sz w:val="22"/>
          <w:szCs w:val="22"/>
        </w:rPr>
        <w:t>Relatera till ifylld och bilagd Excel fil med mappning av examensmål mot lärandemål i kursplaner, lärandeaktiviteter och examinationer.</w:t>
      </w:r>
      <w:r w:rsidR="623CB30C" w:rsidRPr="005A3B6E">
        <w:rPr>
          <w:sz w:val="22"/>
          <w:szCs w:val="22"/>
        </w:rPr>
        <w:t xml:space="preserve"> Omfattning 1-3 sidor med teckenstorlek 11 punkter och enkelt radavstånd.</w:t>
      </w:r>
    </w:p>
    <w:p w14:paraId="5C48BF16" w14:textId="77777777" w:rsidR="00647062" w:rsidRPr="005A3B6E" w:rsidRDefault="00647062" w:rsidP="00647062">
      <w:pPr>
        <w:pStyle w:val="Rubrik3"/>
        <w:rPr>
          <w:sz w:val="22"/>
          <w:szCs w:val="22"/>
        </w:rPr>
      </w:pPr>
      <w:r w:rsidRPr="005A3B6E">
        <w:rPr>
          <w:sz w:val="22"/>
          <w:szCs w:val="22"/>
        </w:rPr>
        <w:t>Programmets redogörelse:</w:t>
      </w:r>
    </w:p>
    <w:p w14:paraId="037A5D5D" w14:textId="77777777" w:rsidR="00647062" w:rsidRDefault="00647062" w:rsidP="001F254A">
      <w:pPr>
        <w:rPr>
          <w:rFonts w:ascii="Arial" w:hAnsi="Arial" w:cs="Arial"/>
          <w:b/>
          <w:bCs/>
          <w:sz w:val="22"/>
          <w:szCs w:val="22"/>
        </w:rPr>
      </w:pPr>
    </w:p>
    <w:p w14:paraId="14B5817C" w14:textId="77777777" w:rsidR="00AE6038" w:rsidRPr="005A3B6E" w:rsidRDefault="00AE6038" w:rsidP="001F254A">
      <w:pPr>
        <w:rPr>
          <w:rFonts w:ascii="Arial" w:hAnsi="Arial" w:cs="Arial"/>
          <w:b/>
          <w:bCs/>
          <w:sz w:val="22"/>
          <w:szCs w:val="22"/>
        </w:rPr>
      </w:pPr>
    </w:p>
    <w:p w14:paraId="6A1345E5" w14:textId="77777777" w:rsidR="00647062" w:rsidRPr="005A3B6E" w:rsidRDefault="00647062" w:rsidP="00647062">
      <w:pPr>
        <w:rPr>
          <w:rFonts w:ascii="Arial" w:hAnsi="Arial" w:cs="Arial"/>
          <w:b/>
          <w:bCs/>
          <w:sz w:val="22"/>
          <w:szCs w:val="22"/>
        </w:rPr>
      </w:pPr>
      <w:r w:rsidRPr="005A3B6E">
        <w:rPr>
          <w:rFonts w:ascii="Arial" w:hAnsi="Arial" w:cs="Arial"/>
          <w:b/>
          <w:bCs/>
          <w:sz w:val="22"/>
          <w:szCs w:val="22"/>
        </w:rPr>
        <w:t>Bedömargruppens bedömning</w:t>
      </w:r>
    </w:p>
    <w:p w14:paraId="006D44E0" w14:textId="77777777" w:rsidR="00647062" w:rsidRPr="005A3B6E" w:rsidRDefault="00647062" w:rsidP="00647062">
      <w:pPr>
        <w:rPr>
          <w:sz w:val="22"/>
          <w:szCs w:val="22"/>
        </w:rPr>
      </w:pPr>
      <w:r w:rsidRPr="005A3B6E">
        <w:rPr>
          <w:sz w:val="22"/>
          <w:szCs w:val="22"/>
        </w:rPr>
        <w:t xml:space="preserve">För varje bedömningsgrund ska bedömargruppen beskriva sin bedömning under följande tre rubriker: </w:t>
      </w:r>
    </w:p>
    <w:p w14:paraId="7AF80150" w14:textId="77777777" w:rsidR="00647062" w:rsidRPr="005A3B6E" w:rsidRDefault="00647062" w:rsidP="00647062">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17576642" w14:textId="77777777" w:rsidR="00647062" w:rsidRDefault="00647062" w:rsidP="00647062">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0EFAAB4D" w14:textId="77777777" w:rsidR="00647062" w:rsidRPr="005A3B6E" w:rsidRDefault="00647062" w:rsidP="00647062">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73C75C6C" w14:textId="77777777" w:rsidR="00647062" w:rsidRPr="005A3B6E" w:rsidRDefault="00647062" w:rsidP="00647062">
      <w:pPr>
        <w:rPr>
          <w:rFonts w:ascii="Arial" w:hAnsi="Arial" w:cs="Arial"/>
          <w:b/>
          <w:bCs/>
          <w:sz w:val="22"/>
          <w:szCs w:val="22"/>
        </w:rPr>
      </w:pPr>
    </w:p>
    <w:p w14:paraId="423186AF" w14:textId="77777777" w:rsidR="00647062" w:rsidRPr="005D3BBE" w:rsidRDefault="00647062" w:rsidP="00647062">
      <w:pPr>
        <w:rPr>
          <w:sz w:val="22"/>
          <w:szCs w:val="22"/>
        </w:rPr>
      </w:pPr>
      <w:r w:rsidRPr="005D3BBE">
        <w:rPr>
          <w:sz w:val="22"/>
          <w:szCs w:val="22"/>
        </w:rPr>
        <w:t>Styrkor:</w:t>
      </w:r>
    </w:p>
    <w:p w14:paraId="44EE73D7" w14:textId="77777777" w:rsidR="00647062" w:rsidRPr="005D3BBE" w:rsidRDefault="00647062" w:rsidP="00647062">
      <w:pPr>
        <w:rPr>
          <w:sz w:val="22"/>
          <w:szCs w:val="22"/>
        </w:rPr>
      </w:pPr>
      <w:r w:rsidRPr="005D3BBE">
        <w:rPr>
          <w:sz w:val="22"/>
          <w:szCs w:val="22"/>
        </w:rPr>
        <w:t>Förbättringsområden:</w:t>
      </w:r>
    </w:p>
    <w:p w14:paraId="20EDE7CC" w14:textId="77777777" w:rsidR="00647062" w:rsidRPr="005D3BBE" w:rsidRDefault="00647062" w:rsidP="00647062">
      <w:pPr>
        <w:rPr>
          <w:sz w:val="22"/>
          <w:szCs w:val="22"/>
        </w:rPr>
      </w:pPr>
      <w:r w:rsidRPr="005D3BBE">
        <w:rPr>
          <w:sz w:val="22"/>
          <w:szCs w:val="22"/>
        </w:rPr>
        <w:t>Bedömning:</w:t>
      </w:r>
    </w:p>
    <w:p w14:paraId="5396F1C0" w14:textId="77777777" w:rsidR="00503986" w:rsidRPr="005A3B6E" w:rsidRDefault="00503986" w:rsidP="00503986">
      <w:pPr>
        <w:rPr>
          <w:sz w:val="22"/>
          <w:szCs w:val="22"/>
        </w:rPr>
      </w:pPr>
    </w:p>
    <w:p w14:paraId="4EE2865D" w14:textId="77777777" w:rsidR="00503986" w:rsidRPr="005A3B6E" w:rsidRDefault="00503986" w:rsidP="00503986">
      <w:pPr>
        <w:rPr>
          <w:sz w:val="22"/>
          <w:szCs w:val="22"/>
        </w:rPr>
      </w:pPr>
    </w:p>
    <w:p w14:paraId="5BDC8A7B" w14:textId="5E6ACFD0" w:rsidR="00503986" w:rsidRPr="005A3B6E" w:rsidRDefault="00503986" w:rsidP="00503986"/>
    <w:p w14:paraId="42B33854" w14:textId="6508BDDC" w:rsidR="005A749A" w:rsidRPr="005A3B6E" w:rsidRDefault="005A749A" w:rsidP="00503986"/>
    <w:p w14:paraId="1B689F8E" w14:textId="233B1B44" w:rsidR="005A749A" w:rsidRPr="005A3B6E" w:rsidRDefault="005A749A" w:rsidP="00503986"/>
    <w:p w14:paraId="2D91BD98" w14:textId="3C782838" w:rsidR="005A749A" w:rsidRPr="005A3B6E" w:rsidRDefault="005A749A" w:rsidP="00503986"/>
    <w:p w14:paraId="68ABC68E" w14:textId="76DE410C" w:rsidR="005A749A" w:rsidRPr="005A3B6E" w:rsidRDefault="005A749A" w:rsidP="00503986"/>
    <w:p w14:paraId="4772539C" w14:textId="6B022449" w:rsidR="005A749A" w:rsidRPr="005A3B6E" w:rsidRDefault="005A749A" w:rsidP="00503986"/>
    <w:p w14:paraId="4C37010D" w14:textId="494DA39E" w:rsidR="005A749A" w:rsidRPr="005A3B6E" w:rsidRDefault="005A749A" w:rsidP="00503986"/>
    <w:p w14:paraId="428ABF36" w14:textId="4E59D2A4" w:rsidR="005A749A" w:rsidRPr="005A3B6E" w:rsidRDefault="005A749A" w:rsidP="00503986"/>
    <w:p w14:paraId="66F2BDEF" w14:textId="5B3D13EC" w:rsidR="005A749A" w:rsidRPr="005A3B6E" w:rsidRDefault="005A749A" w:rsidP="00503986"/>
    <w:p w14:paraId="51322F22" w14:textId="73BCBB06" w:rsidR="005A749A" w:rsidRPr="005A3B6E" w:rsidRDefault="005A749A" w:rsidP="00503986"/>
    <w:p w14:paraId="2A5FD934" w14:textId="429322A2" w:rsidR="005A749A" w:rsidRPr="005A3B6E" w:rsidRDefault="005A749A" w:rsidP="00503986"/>
    <w:p w14:paraId="21A46710" w14:textId="44B4D049" w:rsidR="005A749A" w:rsidRPr="005A3B6E" w:rsidRDefault="005A749A" w:rsidP="00503986"/>
    <w:p w14:paraId="67A75C9B" w14:textId="7C2A035E" w:rsidR="005A749A" w:rsidRPr="005A3B6E" w:rsidRDefault="005A749A" w:rsidP="00503986"/>
    <w:p w14:paraId="72D01FDC" w14:textId="0C918E24" w:rsidR="005A749A" w:rsidRPr="005A3B6E" w:rsidRDefault="005A749A" w:rsidP="00503986"/>
    <w:p w14:paraId="68BC5802" w14:textId="77777777" w:rsidR="00A3110C" w:rsidRDefault="00A3110C" w:rsidP="005A749A">
      <w:pPr>
        <w:rPr>
          <w:rFonts w:ascii="Arial" w:hAnsi="Arial" w:cs="Arial"/>
          <w:b/>
        </w:rPr>
      </w:pPr>
    </w:p>
    <w:p w14:paraId="42105B74" w14:textId="77777777" w:rsidR="00A3110C" w:rsidRDefault="00A3110C" w:rsidP="005A749A">
      <w:pPr>
        <w:rPr>
          <w:rFonts w:ascii="Arial" w:hAnsi="Arial" w:cs="Arial"/>
          <w:b/>
        </w:rPr>
      </w:pPr>
    </w:p>
    <w:p w14:paraId="68E2B6E4" w14:textId="4150566D" w:rsidR="005A749A" w:rsidRPr="005A3B6E" w:rsidRDefault="005A749A" w:rsidP="005A749A">
      <w:pPr>
        <w:rPr>
          <w:rFonts w:ascii="Arial" w:hAnsi="Arial" w:cs="Arial"/>
          <w:b/>
        </w:rPr>
      </w:pPr>
      <w:r w:rsidRPr="005A3B6E">
        <w:rPr>
          <w:rFonts w:ascii="Arial" w:hAnsi="Arial" w:cs="Arial"/>
          <w:b/>
        </w:rPr>
        <w:lastRenderedPageBreak/>
        <w:t xml:space="preserve">Bedömningsgrund måluppfyllelse, </w:t>
      </w:r>
      <w:r w:rsidR="006A4691" w:rsidRPr="005A3B6E">
        <w:rPr>
          <w:rFonts w:ascii="Arial" w:hAnsi="Arial" w:cs="Arial"/>
          <w:b/>
        </w:rPr>
        <w:t>lokalt mål</w:t>
      </w:r>
    </w:p>
    <w:p w14:paraId="5C8F3A45" w14:textId="77777777" w:rsidR="005A749A" w:rsidRPr="005A3B6E" w:rsidRDefault="005A749A" w:rsidP="005A749A"/>
    <w:p w14:paraId="7DBB430D" w14:textId="6D62EFFB" w:rsidR="005A749A" w:rsidRPr="005A3B6E" w:rsidRDefault="005A749A" w:rsidP="005A749A">
      <w:pPr>
        <w:pStyle w:val="Faktaruta"/>
        <w:rPr>
          <w:rStyle w:val="Faktarutarubrik"/>
        </w:rPr>
      </w:pPr>
      <w:r w:rsidRPr="005A3B6E">
        <w:rPr>
          <w:rStyle w:val="Faktarutarubrik"/>
        </w:rPr>
        <w:t xml:space="preserve">Bedömningsgrund Måluppfyllelse – </w:t>
      </w:r>
      <w:r w:rsidR="00AD43D6" w:rsidRPr="005A3B6E">
        <w:rPr>
          <w:rStyle w:val="Faktarutarubrik"/>
        </w:rPr>
        <w:t>lokalt mål</w:t>
      </w:r>
    </w:p>
    <w:p w14:paraId="14084FB3" w14:textId="77777777" w:rsidR="005A749A" w:rsidRPr="005A3B6E" w:rsidRDefault="005A749A" w:rsidP="005A749A">
      <w:pPr>
        <w:pStyle w:val="Faktaruta"/>
      </w:pPr>
    </w:p>
    <w:p w14:paraId="1DE630D0" w14:textId="7871CAD4" w:rsidR="005A749A" w:rsidRPr="005A3B6E" w:rsidRDefault="005A749A" w:rsidP="005A749A">
      <w:pPr>
        <w:pStyle w:val="Faktaruta"/>
      </w:pPr>
      <w:r w:rsidRPr="005A3B6E">
        <w:t xml:space="preserve">Utbildningen möjliggör genom utformning och genomförande samt säkerställer genom examination att studenten, när examen utfärdas, kan uppnå de utvalda </w:t>
      </w:r>
      <w:r w:rsidR="000E171A" w:rsidRPr="005A3B6E">
        <w:t xml:space="preserve">lokala </w:t>
      </w:r>
      <w:r w:rsidRPr="005A3B6E">
        <w:t>målen.</w:t>
      </w:r>
    </w:p>
    <w:p w14:paraId="22EB6A8A" w14:textId="77777777" w:rsidR="005A749A" w:rsidRPr="005A3B6E" w:rsidRDefault="005A749A" w:rsidP="005A749A">
      <w:pPr>
        <w:pStyle w:val="Faktaruta"/>
      </w:pPr>
    </w:p>
    <w:p w14:paraId="3C62F4D8" w14:textId="77777777" w:rsidR="005A749A" w:rsidRPr="005A3B6E" w:rsidRDefault="005A749A" w:rsidP="005A749A">
      <w:pPr>
        <w:pStyle w:val="Faktaruta"/>
        <w:rPr>
          <w:rStyle w:val="Faktarutarubrik"/>
        </w:rPr>
      </w:pPr>
      <w:r w:rsidRPr="005A3B6E">
        <w:rPr>
          <w:rStyle w:val="Faktarutarubrik"/>
        </w:rPr>
        <w:t>Mål</w:t>
      </w:r>
    </w:p>
    <w:p w14:paraId="3B57CB99" w14:textId="77777777" w:rsidR="005A749A" w:rsidRPr="005A3B6E" w:rsidRDefault="005A749A" w:rsidP="005A749A">
      <w:pPr>
        <w:pStyle w:val="Faktaruta"/>
      </w:pPr>
      <w:r w:rsidRPr="005A3B6E">
        <w:t>Målet/målen väljs av KI inför varje programutvärdering och läggs in här.</w:t>
      </w:r>
    </w:p>
    <w:p w14:paraId="322A9136" w14:textId="77777777" w:rsidR="005A749A" w:rsidRPr="005A3B6E" w:rsidRDefault="005A749A" w:rsidP="005A749A">
      <w:pPr>
        <w:rPr>
          <w:sz w:val="22"/>
          <w:szCs w:val="22"/>
        </w:rPr>
      </w:pPr>
    </w:p>
    <w:p w14:paraId="26119C49" w14:textId="77777777" w:rsidR="005A749A" w:rsidRPr="005A3B6E" w:rsidRDefault="005A749A" w:rsidP="005A749A">
      <w:pPr>
        <w:rPr>
          <w:sz w:val="22"/>
          <w:szCs w:val="22"/>
        </w:rPr>
      </w:pPr>
      <w:r w:rsidRPr="005A3B6E">
        <w:rPr>
          <w:sz w:val="22"/>
          <w:szCs w:val="22"/>
        </w:rPr>
        <w:t>Beskriv, analysera och värdera. Redogör för styrkor och utmaningar samt hur dessa hanteras för att säkra en hög kvalitet i utbildningen. Belys med hjälp av exempel. Relatera till ifylld och bilagd Excel fil med mappning av examensmål mot lärandemål i kursplaner, lärandeaktiviteter och examinationer. Omfattning 1-3 sidor med teckenstorlek 11 punkter och enkelt radavstånd.</w:t>
      </w:r>
    </w:p>
    <w:p w14:paraId="2F845825" w14:textId="77777777" w:rsidR="00647062" w:rsidRPr="005A3B6E" w:rsidRDefault="00647062" w:rsidP="00647062">
      <w:pPr>
        <w:pStyle w:val="Rubrik3"/>
        <w:rPr>
          <w:sz w:val="22"/>
          <w:szCs w:val="22"/>
        </w:rPr>
      </w:pPr>
      <w:r w:rsidRPr="005A3B6E">
        <w:rPr>
          <w:sz w:val="22"/>
          <w:szCs w:val="22"/>
        </w:rPr>
        <w:t>Programmets redogörelse:</w:t>
      </w:r>
    </w:p>
    <w:p w14:paraId="033647A1" w14:textId="77777777" w:rsidR="00647062" w:rsidRDefault="00647062" w:rsidP="00647062">
      <w:pPr>
        <w:rPr>
          <w:rFonts w:ascii="Arial" w:hAnsi="Arial" w:cs="Arial"/>
          <w:b/>
          <w:bCs/>
          <w:sz w:val="22"/>
          <w:szCs w:val="22"/>
        </w:rPr>
      </w:pPr>
    </w:p>
    <w:p w14:paraId="616AA8EB" w14:textId="77777777" w:rsidR="00AE6038" w:rsidRPr="005A3B6E" w:rsidRDefault="00AE6038" w:rsidP="00647062">
      <w:pPr>
        <w:rPr>
          <w:rFonts w:ascii="Arial" w:hAnsi="Arial" w:cs="Arial"/>
          <w:b/>
          <w:bCs/>
          <w:sz w:val="22"/>
          <w:szCs w:val="22"/>
        </w:rPr>
      </w:pPr>
    </w:p>
    <w:p w14:paraId="5466AA34" w14:textId="77777777" w:rsidR="00647062" w:rsidRPr="005A3B6E" w:rsidRDefault="00647062" w:rsidP="00647062">
      <w:pPr>
        <w:rPr>
          <w:rFonts w:ascii="Arial" w:hAnsi="Arial" w:cs="Arial"/>
          <w:b/>
          <w:bCs/>
          <w:sz w:val="22"/>
          <w:szCs w:val="22"/>
        </w:rPr>
      </w:pPr>
      <w:r w:rsidRPr="005A3B6E">
        <w:rPr>
          <w:rFonts w:ascii="Arial" w:hAnsi="Arial" w:cs="Arial"/>
          <w:b/>
          <w:bCs/>
          <w:sz w:val="22"/>
          <w:szCs w:val="22"/>
        </w:rPr>
        <w:t>Bedömargruppens bedömning</w:t>
      </w:r>
    </w:p>
    <w:p w14:paraId="019C6803" w14:textId="77777777" w:rsidR="00647062" w:rsidRPr="005A3B6E" w:rsidRDefault="00647062" w:rsidP="00647062">
      <w:pPr>
        <w:rPr>
          <w:sz w:val="22"/>
          <w:szCs w:val="22"/>
        </w:rPr>
      </w:pPr>
      <w:r w:rsidRPr="005A3B6E">
        <w:rPr>
          <w:sz w:val="22"/>
          <w:szCs w:val="22"/>
        </w:rPr>
        <w:t xml:space="preserve">För varje bedömningsgrund ska bedömargruppen beskriva sin bedömning under följande tre rubriker: </w:t>
      </w:r>
    </w:p>
    <w:p w14:paraId="684EDA68" w14:textId="77777777" w:rsidR="00647062" w:rsidRPr="005A3B6E" w:rsidRDefault="00647062" w:rsidP="00647062">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341DC523" w14:textId="77777777" w:rsidR="00647062" w:rsidRDefault="00647062" w:rsidP="00647062">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7520B098" w14:textId="77777777" w:rsidR="00647062" w:rsidRPr="005A3B6E" w:rsidRDefault="00647062" w:rsidP="00647062">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0223B21B" w14:textId="77777777" w:rsidR="00647062" w:rsidRPr="005A3B6E" w:rsidRDefault="00647062" w:rsidP="00647062">
      <w:pPr>
        <w:rPr>
          <w:sz w:val="22"/>
          <w:szCs w:val="22"/>
        </w:rPr>
      </w:pPr>
    </w:p>
    <w:p w14:paraId="4256EE70" w14:textId="77777777" w:rsidR="00647062" w:rsidRPr="00A3110C" w:rsidRDefault="00647062" w:rsidP="00647062">
      <w:pPr>
        <w:rPr>
          <w:sz w:val="22"/>
          <w:szCs w:val="22"/>
        </w:rPr>
      </w:pPr>
      <w:r w:rsidRPr="00A3110C">
        <w:rPr>
          <w:sz w:val="22"/>
          <w:szCs w:val="22"/>
        </w:rPr>
        <w:t>Styrkor:</w:t>
      </w:r>
    </w:p>
    <w:p w14:paraId="2EA03EF8" w14:textId="77777777" w:rsidR="00647062" w:rsidRPr="00A3110C" w:rsidRDefault="00647062" w:rsidP="00647062">
      <w:pPr>
        <w:rPr>
          <w:sz w:val="22"/>
          <w:szCs w:val="22"/>
        </w:rPr>
      </w:pPr>
      <w:r w:rsidRPr="00A3110C">
        <w:rPr>
          <w:sz w:val="22"/>
          <w:szCs w:val="22"/>
        </w:rPr>
        <w:t>Förbättringsområden:</w:t>
      </w:r>
    </w:p>
    <w:p w14:paraId="13369514" w14:textId="77777777" w:rsidR="00647062" w:rsidRPr="00A3110C" w:rsidRDefault="00647062" w:rsidP="00647062">
      <w:pPr>
        <w:rPr>
          <w:sz w:val="22"/>
          <w:szCs w:val="22"/>
        </w:rPr>
      </w:pPr>
      <w:r w:rsidRPr="00A3110C">
        <w:rPr>
          <w:sz w:val="22"/>
          <w:szCs w:val="22"/>
        </w:rPr>
        <w:t>Bedömning:</w:t>
      </w:r>
    </w:p>
    <w:p w14:paraId="7AED42A5" w14:textId="77777777" w:rsidR="005A749A" w:rsidRPr="005A3B6E" w:rsidRDefault="005A749A" w:rsidP="005A749A">
      <w:pPr>
        <w:rPr>
          <w:sz w:val="22"/>
          <w:szCs w:val="22"/>
        </w:rPr>
      </w:pPr>
    </w:p>
    <w:p w14:paraId="7B22A30F" w14:textId="77777777" w:rsidR="005A749A" w:rsidRPr="005A3B6E" w:rsidRDefault="005A749A" w:rsidP="005A749A">
      <w:pPr>
        <w:rPr>
          <w:sz w:val="22"/>
          <w:szCs w:val="22"/>
        </w:rPr>
      </w:pPr>
    </w:p>
    <w:p w14:paraId="7AD65EAC" w14:textId="77777777" w:rsidR="005A749A" w:rsidRPr="005A3B6E" w:rsidRDefault="005A749A" w:rsidP="005A749A"/>
    <w:p w14:paraId="4C4DD14A" w14:textId="77777777" w:rsidR="00503986" w:rsidRPr="005A3B6E" w:rsidRDefault="00503986" w:rsidP="00503986"/>
    <w:p w14:paraId="6F40C8D6" w14:textId="77777777" w:rsidR="00503986" w:rsidRPr="005A3B6E" w:rsidRDefault="00503986" w:rsidP="00503986"/>
    <w:p w14:paraId="11B8A4CB" w14:textId="77777777" w:rsidR="00F43B4A" w:rsidRPr="005A3B6E" w:rsidRDefault="00F43B4A" w:rsidP="009A4A5F"/>
    <w:p w14:paraId="799BA57A" w14:textId="5BA626D9" w:rsidR="00165300" w:rsidRPr="005A3B6E" w:rsidRDefault="00165300" w:rsidP="00BB790C">
      <w:pPr>
        <w:pStyle w:val="Rubrik1"/>
      </w:pPr>
      <w:r w:rsidRPr="005A3B6E">
        <w:br w:type="page"/>
      </w:r>
    </w:p>
    <w:p w14:paraId="365010EE" w14:textId="2EF6C375" w:rsidR="0045531B" w:rsidRPr="005A3B6E" w:rsidRDefault="00584F7F" w:rsidP="00070A55">
      <w:pPr>
        <w:pStyle w:val="Rubrik2"/>
        <w:spacing w:before="0" w:after="0"/>
      </w:pPr>
      <w:bookmarkStart w:id="10" w:name="_Toc90626581"/>
      <w:r w:rsidRPr="005A3B6E">
        <w:lastRenderedPageBreak/>
        <w:t xml:space="preserve">2.2 </w:t>
      </w:r>
      <w:r w:rsidR="0045531B" w:rsidRPr="005A3B6E">
        <w:t xml:space="preserve">Bedömningsgrund </w:t>
      </w:r>
      <w:r w:rsidR="00DF0B23" w:rsidRPr="005A3B6E">
        <w:t>Lika villkor</w:t>
      </w:r>
      <w:bookmarkEnd w:id="10"/>
    </w:p>
    <w:p w14:paraId="1C3BA831" w14:textId="399E6348" w:rsidR="0045531B" w:rsidRPr="005A3B6E" w:rsidRDefault="0045531B" w:rsidP="009A4A5F"/>
    <w:p w14:paraId="25E7A34A" w14:textId="28907997" w:rsidR="00465720" w:rsidRPr="005A3B6E" w:rsidRDefault="00465720" w:rsidP="007B6402">
      <w:pPr>
        <w:pStyle w:val="paragraph"/>
        <w:spacing w:before="0" w:beforeAutospacing="0" w:after="0" w:afterAutospacing="0"/>
        <w:textAlignment w:val="baseline"/>
        <w:rPr>
          <w:rStyle w:val="eop"/>
          <w:sz w:val="22"/>
          <w:szCs w:val="22"/>
        </w:rPr>
      </w:pPr>
      <w:r w:rsidRPr="005A3B6E">
        <w:rPr>
          <w:rStyle w:val="normaltextrun"/>
          <w:sz w:val="22"/>
          <w:szCs w:val="22"/>
        </w:rPr>
        <w:t>Att integrera lika villkor i samtliga utbildningsnivåer utgör en självklar del i hur KI ska arbeta utifrån gällande lagar och förordningar. Målet med KI:s utbildningar är som uttrycks i Strategi 2030: ”Det ska säkerställas att utbildningarna ger den kunskap om kön, makt och lika villkor som krävs för att ge förutsättningar för jämlik vård och omsorg”. </w:t>
      </w:r>
      <w:r w:rsidRPr="005A3B6E">
        <w:rPr>
          <w:rStyle w:val="eop"/>
          <w:sz w:val="22"/>
          <w:szCs w:val="22"/>
        </w:rPr>
        <w:t> </w:t>
      </w:r>
    </w:p>
    <w:p w14:paraId="0A5C567A" w14:textId="64F6CC84" w:rsidR="001A55DA" w:rsidRPr="005A3B6E" w:rsidRDefault="00465720" w:rsidP="001A55DA">
      <w:pPr>
        <w:pStyle w:val="paragraph"/>
        <w:spacing w:before="0" w:beforeAutospacing="0" w:after="0" w:afterAutospacing="0"/>
        <w:rPr>
          <w:sz w:val="22"/>
          <w:szCs w:val="22"/>
        </w:rPr>
      </w:pPr>
      <w:r w:rsidRPr="005A3B6E">
        <w:rPr>
          <w:rStyle w:val="normaltextrun"/>
          <w:sz w:val="22"/>
          <w:szCs w:val="22"/>
        </w:rPr>
        <w:t>Lika villkor är ett paraplybegrepp för KI:s arbete för att främja lika rättigheter, möjligheter och skyldigheter, samt för att motverka all form av diskriminering, trakasserier, sexuella trakasserier, kränkande särbehandling och</w:t>
      </w:r>
      <w:r w:rsidR="00347976" w:rsidRPr="005A3B6E">
        <w:rPr>
          <w:rStyle w:val="normaltextrun"/>
          <w:sz w:val="22"/>
          <w:szCs w:val="22"/>
        </w:rPr>
        <w:t xml:space="preserve"> </w:t>
      </w:r>
      <w:r w:rsidRPr="005A3B6E">
        <w:rPr>
          <w:rStyle w:val="normaltextrun"/>
          <w:sz w:val="22"/>
          <w:szCs w:val="22"/>
        </w:rPr>
        <w:t>exkludering. Lika villkorsområdet inkluderar de sju</w:t>
      </w:r>
      <w:r w:rsidR="00347976" w:rsidRPr="005A3B6E">
        <w:rPr>
          <w:rStyle w:val="normaltextrun"/>
          <w:sz w:val="22"/>
          <w:szCs w:val="22"/>
        </w:rPr>
        <w:t xml:space="preserve"> </w:t>
      </w:r>
      <w:r w:rsidRPr="005A3B6E">
        <w:rPr>
          <w:rStyle w:val="normaltextrun"/>
          <w:sz w:val="22"/>
          <w:szCs w:val="22"/>
        </w:rPr>
        <w:t>diskrimineringsgrunder som fastställs i diskrimineringslagen (2008:567): kön, könsöverskridande identitet eller uttryck, etnisk tillhörighet,</w:t>
      </w:r>
      <w:r w:rsidR="00A76812" w:rsidRPr="005A3B6E">
        <w:rPr>
          <w:rStyle w:val="normaltextrun"/>
          <w:sz w:val="22"/>
          <w:szCs w:val="22"/>
        </w:rPr>
        <w:t xml:space="preserve"> </w:t>
      </w:r>
      <w:r w:rsidRPr="005A3B6E">
        <w:rPr>
          <w:rStyle w:val="normaltextrun"/>
          <w:sz w:val="22"/>
          <w:szCs w:val="22"/>
        </w:rPr>
        <w:t>funktionsnedsättning, sexuell läggning, religion eller annan trosuppfattning samt ålder. Därtill inkluderas även området socioekonomisk bakgrund i lika villkorsarbetet.</w:t>
      </w:r>
      <w:r w:rsidRPr="005A3B6E">
        <w:rPr>
          <w:rStyle w:val="eop"/>
          <w:sz w:val="22"/>
          <w:szCs w:val="22"/>
        </w:rPr>
        <w:t> </w:t>
      </w:r>
      <w:r w:rsidR="001A55DA" w:rsidRPr="005A3B6E">
        <w:rPr>
          <w:sz w:val="22"/>
          <w:szCs w:val="22"/>
        </w:rPr>
        <w:t>Breddat deltagande</w:t>
      </w:r>
      <w:r w:rsidR="001E0C7A" w:rsidRPr="005A3B6E">
        <w:rPr>
          <w:sz w:val="22"/>
          <w:szCs w:val="22"/>
        </w:rPr>
        <w:t xml:space="preserve">, dvs studenternas möjligheter att klara av sina studier oavsett sin bakgrund och sina förutsättningar, </w:t>
      </w:r>
      <w:r w:rsidR="001A55DA" w:rsidRPr="005A3B6E">
        <w:rPr>
          <w:sz w:val="22"/>
          <w:szCs w:val="22"/>
        </w:rPr>
        <w:t xml:space="preserve">är även den del av lika villkorsarbetet. </w:t>
      </w:r>
    </w:p>
    <w:p w14:paraId="5A0BA4A7" w14:textId="77777777" w:rsidR="000738F9" w:rsidRPr="005A3B6E" w:rsidRDefault="000738F9" w:rsidP="007B6402">
      <w:pPr>
        <w:pStyle w:val="paragraph"/>
        <w:spacing w:before="0" w:beforeAutospacing="0" w:after="0" w:afterAutospacing="0"/>
        <w:textAlignment w:val="baseline"/>
        <w:rPr>
          <w:sz w:val="22"/>
          <w:szCs w:val="22"/>
        </w:rPr>
      </w:pPr>
    </w:p>
    <w:p w14:paraId="604F7CCE" w14:textId="48683DE6" w:rsidR="00465720" w:rsidRPr="005A3B6E" w:rsidRDefault="00465720" w:rsidP="007B6402">
      <w:pPr>
        <w:pStyle w:val="paragraph"/>
        <w:spacing w:before="0" w:beforeAutospacing="0" w:after="0" w:afterAutospacing="0"/>
        <w:textAlignment w:val="baseline"/>
        <w:rPr>
          <w:color w:val="000000"/>
          <w:sz w:val="22"/>
          <w:szCs w:val="22"/>
        </w:rPr>
      </w:pPr>
      <w:r w:rsidRPr="005A3B6E">
        <w:rPr>
          <w:rStyle w:val="normaltextrun"/>
          <w:color w:val="000000"/>
          <w:sz w:val="22"/>
          <w:szCs w:val="22"/>
        </w:rPr>
        <w:t>Integreringen av lika villkor i KI:s utbildningar ska ske på tre nivåer:</w:t>
      </w:r>
      <w:r w:rsidRPr="005A3B6E">
        <w:rPr>
          <w:rStyle w:val="eop"/>
          <w:color w:val="000000"/>
          <w:sz w:val="22"/>
          <w:szCs w:val="22"/>
        </w:rPr>
        <w:t> </w:t>
      </w:r>
    </w:p>
    <w:p w14:paraId="6473D109" w14:textId="3D3799CF" w:rsidR="00465720" w:rsidRPr="005A3B6E" w:rsidRDefault="755126BD" w:rsidP="00C55453">
      <w:pPr>
        <w:pStyle w:val="paragraph"/>
        <w:numPr>
          <w:ilvl w:val="0"/>
          <w:numId w:val="29"/>
        </w:numPr>
        <w:spacing w:before="0" w:beforeAutospacing="0" w:after="0" w:afterAutospacing="0"/>
        <w:textAlignment w:val="baseline"/>
        <w:rPr>
          <w:color w:val="000000"/>
          <w:sz w:val="22"/>
          <w:szCs w:val="22"/>
        </w:rPr>
      </w:pPr>
      <w:r w:rsidRPr="005A3B6E">
        <w:rPr>
          <w:rStyle w:val="normaltextrun"/>
          <w:color w:val="000000" w:themeColor="text1"/>
          <w:sz w:val="22"/>
          <w:szCs w:val="22"/>
        </w:rPr>
        <w:t>Innehåll – som innebär att lika villkor är ett kunskapsområde som lärs ut och examineras</w:t>
      </w:r>
      <w:r w:rsidR="794EAEF3" w:rsidRPr="005A3B6E">
        <w:rPr>
          <w:rStyle w:val="normaltextrun"/>
          <w:color w:val="000000" w:themeColor="text1"/>
          <w:sz w:val="22"/>
          <w:szCs w:val="22"/>
        </w:rPr>
        <w:t>.</w:t>
      </w:r>
      <w:r w:rsidRPr="005A3B6E">
        <w:rPr>
          <w:rStyle w:val="eop"/>
          <w:color w:val="000000" w:themeColor="text1"/>
          <w:sz w:val="22"/>
          <w:szCs w:val="22"/>
        </w:rPr>
        <w:t> </w:t>
      </w:r>
    </w:p>
    <w:p w14:paraId="4A273D2E" w14:textId="710E5D52" w:rsidR="00465720" w:rsidRPr="005A3B6E" w:rsidRDefault="00465720" w:rsidP="00C55453">
      <w:pPr>
        <w:pStyle w:val="paragraph"/>
        <w:numPr>
          <w:ilvl w:val="0"/>
          <w:numId w:val="29"/>
        </w:numPr>
        <w:spacing w:before="0" w:beforeAutospacing="0" w:after="0" w:afterAutospacing="0"/>
        <w:textAlignment w:val="baseline"/>
        <w:rPr>
          <w:color w:val="000000"/>
          <w:sz w:val="22"/>
          <w:szCs w:val="22"/>
        </w:rPr>
      </w:pPr>
      <w:r w:rsidRPr="005A3B6E">
        <w:rPr>
          <w:rStyle w:val="normaltextrun"/>
          <w:color w:val="000000"/>
          <w:sz w:val="22"/>
          <w:szCs w:val="22"/>
        </w:rPr>
        <w:t>Genomförande – som innebär att lika villkor präglar pedagogiken så att undervisningen blir inkluderande och tillgänglig</w:t>
      </w:r>
      <w:r w:rsidR="00C56C5E" w:rsidRPr="005A3B6E">
        <w:rPr>
          <w:rStyle w:val="eop"/>
          <w:color w:val="000000"/>
          <w:sz w:val="22"/>
          <w:szCs w:val="22"/>
        </w:rPr>
        <w:t>.</w:t>
      </w:r>
    </w:p>
    <w:p w14:paraId="5E62F1AA" w14:textId="168B3255" w:rsidR="00465720" w:rsidRPr="005A3B6E" w:rsidRDefault="755126BD" w:rsidP="00C55453">
      <w:pPr>
        <w:pStyle w:val="paragraph"/>
        <w:numPr>
          <w:ilvl w:val="0"/>
          <w:numId w:val="29"/>
        </w:numPr>
        <w:spacing w:before="0" w:beforeAutospacing="0" w:after="0" w:afterAutospacing="0"/>
        <w:textAlignment w:val="baseline"/>
        <w:rPr>
          <w:color w:val="000000"/>
          <w:sz w:val="22"/>
          <w:szCs w:val="22"/>
        </w:rPr>
      </w:pPr>
      <w:r w:rsidRPr="005A3B6E">
        <w:rPr>
          <w:rStyle w:val="normaltextrun"/>
          <w:color w:val="000000" w:themeColor="text1"/>
          <w:sz w:val="22"/>
          <w:szCs w:val="22"/>
        </w:rPr>
        <w:t>Utformning – som innebär att det finns en struktur för hur och var lika villkor ska integreras, samt att det finns progression</w:t>
      </w:r>
      <w:r w:rsidR="794EAEF3" w:rsidRPr="005A3B6E">
        <w:rPr>
          <w:rStyle w:val="normaltextrun"/>
          <w:color w:val="000000" w:themeColor="text1"/>
          <w:sz w:val="22"/>
          <w:szCs w:val="22"/>
        </w:rPr>
        <w:t>.</w:t>
      </w:r>
      <w:r w:rsidRPr="005A3B6E">
        <w:rPr>
          <w:rStyle w:val="eop"/>
          <w:color w:val="000000" w:themeColor="text1"/>
          <w:sz w:val="22"/>
          <w:szCs w:val="22"/>
        </w:rPr>
        <w:t> </w:t>
      </w:r>
    </w:p>
    <w:p w14:paraId="0DAAEF87" w14:textId="77777777" w:rsidR="00571766" w:rsidRPr="005A3B6E" w:rsidRDefault="00571766" w:rsidP="009A4A5F"/>
    <w:p w14:paraId="384A9584" w14:textId="4802AD29" w:rsidR="009A4A5F" w:rsidRPr="005A3B6E" w:rsidRDefault="00165300" w:rsidP="00165300">
      <w:pPr>
        <w:pStyle w:val="Faktaruta"/>
        <w:rPr>
          <w:rStyle w:val="Faktarutarubrik"/>
        </w:rPr>
      </w:pPr>
      <w:r w:rsidRPr="005A3B6E">
        <w:rPr>
          <w:rStyle w:val="Faktarutarubrik"/>
        </w:rPr>
        <w:t xml:space="preserve">Bedömningsgrund </w:t>
      </w:r>
      <w:r w:rsidR="00DF0B23" w:rsidRPr="005A3B6E">
        <w:rPr>
          <w:rStyle w:val="Faktarutarubrik"/>
        </w:rPr>
        <w:t>Lika villkor</w:t>
      </w:r>
    </w:p>
    <w:p w14:paraId="15B88385" w14:textId="0C07A370" w:rsidR="00165300" w:rsidRPr="005A3B6E" w:rsidRDefault="00B310CC" w:rsidP="009A4A5F">
      <w:pPr>
        <w:pStyle w:val="Faktaruta"/>
      </w:pPr>
      <w:r w:rsidRPr="005A3B6E">
        <w:t>L</w:t>
      </w:r>
      <w:r w:rsidR="00DF0B23" w:rsidRPr="005A3B6E">
        <w:t>ika villkors</w:t>
      </w:r>
      <w:r w:rsidR="00165300" w:rsidRPr="005A3B6E">
        <w:t>perspektiv beaktas, kommuniceras och förankras i utbildningens innehåll, utformning och genomförande.</w:t>
      </w:r>
    </w:p>
    <w:p w14:paraId="629A4AD9" w14:textId="77777777" w:rsidR="00165300" w:rsidRPr="005A3B6E" w:rsidRDefault="00165300" w:rsidP="009A4A5F">
      <w:pPr>
        <w:pStyle w:val="Faktaruta"/>
      </w:pPr>
    </w:p>
    <w:p w14:paraId="20E69160" w14:textId="77777777" w:rsidR="006C4D4D" w:rsidRPr="005A3B6E" w:rsidRDefault="006C4D4D" w:rsidP="0045531B"/>
    <w:p w14:paraId="4370B337" w14:textId="662C7FDC" w:rsidR="0045531B" w:rsidRPr="005A3B6E" w:rsidRDefault="003906A0" w:rsidP="0045531B">
      <w:pPr>
        <w:rPr>
          <w:sz w:val="22"/>
          <w:szCs w:val="22"/>
        </w:rPr>
      </w:pPr>
      <w:r w:rsidRPr="005A3B6E">
        <w:rPr>
          <w:sz w:val="22"/>
          <w:szCs w:val="22"/>
        </w:rPr>
        <w:t xml:space="preserve">Beskriv, analysera och värdera. Redogör för styrkor och utmaningar samt hur dessa hanteras för att säkra en hög kvalitet i utbildningen. Belys med hjälp av exempel. </w:t>
      </w:r>
      <w:r w:rsidR="1C604A23" w:rsidRPr="005A3B6E">
        <w:rPr>
          <w:sz w:val="22"/>
          <w:szCs w:val="22"/>
        </w:rPr>
        <w:t>Omfattning 1-3 sidor med teckenstorlek 11 punkter och enkelt radavstånd.</w:t>
      </w:r>
    </w:p>
    <w:p w14:paraId="7EB106C0" w14:textId="2A3A864A" w:rsidR="00782C16" w:rsidRDefault="0045531B" w:rsidP="00594663">
      <w:pPr>
        <w:pStyle w:val="Rubrik3"/>
        <w:rPr>
          <w:sz w:val="22"/>
          <w:szCs w:val="22"/>
        </w:rPr>
      </w:pPr>
      <w:r w:rsidRPr="005A3B6E">
        <w:rPr>
          <w:sz w:val="22"/>
          <w:szCs w:val="22"/>
        </w:rPr>
        <w:t>Programmets</w:t>
      </w:r>
      <w:r w:rsidR="00165300" w:rsidRPr="005A3B6E">
        <w:rPr>
          <w:sz w:val="22"/>
          <w:szCs w:val="22"/>
        </w:rPr>
        <w:t xml:space="preserve"> redogörelse:</w:t>
      </w:r>
    </w:p>
    <w:p w14:paraId="6B9816A1" w14:textId="77777777" w:rsidR="00594663" w:rsidRDefault="00594663" w:rsidP="00594663"/>
    <w:p w14:paraId="4668DB6B" w14:textId="77777777" w:rsidR="00594663" w:rsidRPr="00594663" w:rsidRDefault="00594663" w:rsidP="00594663"/>
    <w:p w14:paraId="11FD984E" w14:textId="77777777" w:rsidR="00647062" w:rsidRPr="005A3B6E" w:rsidRDefault="00647062" w:rsidP="00647062">
      <w:pPr>
        <w:rPr>
          <w:rFonts w:ascii="Arial" w:hAnsi="Arial" w:cs="Arial"/>
          <w:b/>
          <w:bCs/>
          <w:sz w:val="22"/>
          <w:szCs w:val="22"/>
        </w:rPr>
      </w:pPr>
      <w:r w:rsidRPr="005A3B6E">
        <w:rPr>
          <w:rFonts w:ascii="Arial" w:hAnsi="Arial" w:cs="Arial"/>
          <w:b/>
          <w:bCs/>
          <w:sz w:val="22"/>
          <w:szCs w:val="22"/>
        </w:rPr>
        <w:t>Bedömargruppens bedömning</w:t>
      </w:r>
    </w:p>
    <w:p w14:paraId="48C8A58D" w14:textId="77777777" w:rsidR="00647062" w:rsidRPr="005A3B6E" w:rsidRDefault="00647062" w:rsidP="00647062">
      <w:pPr>
        <w:rPr>
          <w:sz w:val="22"/>
          <w:szCs w:val="22"/>
        </w:rPr>
      </w:pPr>
      <w:r w:rsidRPr="005A3B6E">
        <w:rPr>
          <w:sz w:val="22"/>
          <w:szCs w:val="22"/>
        </w:rPr>
        <w:t xml:space="preserve">För varje bedömningsgrund ska bedömargruppen beskriva sin bedömning under följande tre rubriker: </w:t>
      </w:r>
    </w:p>
    <w:p w14:paraId="5483FB6C" w14:textId="77777777" w:rsidR="00647062" w:rsidRPr="005A3B6E" w:rsidRDefault="00647062" w:rsidP="00647062">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665138F8" w14:textId="77777777" w:rsidR="00647062" w:rsidRDefault="00647062" w:rsidP="00647062">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55038105" w14:textId="77777777" w:rsidR="00647062" w:rsidRPr="005A3B6E" w:rsidRDefault="00647062" w:rsidP="00647062">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0279917C" w14:textId="77777777" w:rsidR="00647062" w:rsidRPr="005A3B6E" w:rsidRDefault="00647062" w:rsidP="00647062">
      <w:pPr>
        <w:rPr>
          <w:sz w:val="22"/>
          <w:szCs w:val="22"/>
        </w:rPr>
      </w:pPr>
    </w:p>
    <w:p w14:paraId="799CD3A3" w14:textId="77777777" w:rsidR="00647062" w:rsidRPr="00A3110C" w:rsidRDefault="00647062" w:rsidP="00647062">
      <w:pPr>
        <w:rPr>
          <w:sz w:val="22"/>
          <w:szCs w:val="22"/>
        </w:rPr>
      </w:pPr>
      <w:r w:rsidRPr="00A3110C">
        <w:rPr>
          <w:sz w:val="22"/>
          <w:szCs w:val="22"/>
        </w:rPr>
        <w:t>Styrkor:</w:t>
      </w:r>
    </w:p>
    <w:p w14:paraId="359B1051" w14:textId="77777777" w:rsidR="00647062" w:rsidRPr="00A3110C" w:rsidRDefault="00647062" w:rsidP="00647062">
      <w:pPr>
        <w:rPr>
          <w:sz w:val="22"/>
          <w:szCs w:val="22"/>
        </w:rPr>
      </w:pPr>
      <w:r w:rsidRPr="00A3110C">
        <w:rPr>
          <w:sz w:val="22"/>
          <w:szCs w:val="22"/>
        </w:rPr>
        <w:t>Förbättringsområden:</w:t>
      </w:r>
    </w:p>
    <w:p w14:paraId="276B7C5B" w14:textId="1FD25924" w:rsidR="00647062" w:rsidRPr="00A3110C" w:rsidRDefault="00647062" w:rsidP="00647062">
      <w:pPr>
        <w:rPr>
          <w:sz w:val="22"/>
          <w:szCs w:val="22"/>
        </w:rPr>
      </w:pPr>
      <w:r w:rsidRPr="00A3110C">
        <w:rPr>
          <w:sz w:val="22"/>
          <w:szCs w:val="22"/>
        </w:rPr>
        <w:t>Bedömning:</w:t>
      </w:r>
    </w:p>
    <w:p w14:paraId="4E3203A0" w14:textId="03B9EE72" w:rsidR="00AB5544" w:rsidRPr="005A3B6E" w:rsidRDefault="00584F7F" w:rsidP="00070A55">
      <w:pPr>
        <w:pStyle w:val="Rubrik2"/>
        <w:spacing w:before="0"/>
      </w:pPr>
      <w:bookmarkStart w:id="11" w:name="_Toc90626582"/>
      <w:r w:rsidRPr="005A3B6E">
        <w:lastRenderedPageBreak/>
        <w:t xml:space="preserve">2.3 </w:t>
      </w:r>
      <w:r w:rsidR="00AB5544" w:rsidRPr="005A3B6E">
        <w:t>Bedömningsgrund Hållbar utveckling</w:t>
      </w:r>
      <w:bookmarkEnd w:id="11"/>
    </w:p>
    <w:p w14:paraId="338BB701" w14:textId="77777777" w:rsidR="008633BF" w:rsidRPr="005A3B6E" w:rsidRDefault="008633BF" w:rsidP="00AB5544">
      <w:pPr>
        <w:rPr>
          <w:sz w:val="22"/>
          <w:szCs w:val="22"/>
        </w:rPr>
      </w:pPr>
    </w:p>
    <w:p w14:paraId="6FC1DE86" w14:textId="0A3BCF48" w:rsidR="00AB5544" w:rsidRPr="005A3B6E" w:rsidRDefault="00AB5544" w:rsidP="00AB5544">
      <w:pPr>
        <w:rPr>
          <w:sz w:val="22"/>
          <w:szCs w:val="22"/>
        </w:rPr>
      </w:pPr>
      <w:r w:rsidRPr="005A3B6E">
        <w:rPr>
          <w:sz w:val="22"/>
          <w:szCs w:val="22"/>
        </w:rPr>
        <w:t>Högskolorna ska i sin verksamhet främja en hållbar utveckling som innebär att nuvarande och kommande generationer tillförsäkras en hälsosam och god miljö, ekonomisk och social välfärd och rättvisa.</w:t>
      </w:r>
    </w:p>
    <w:p w14:paraId="7B82ACDE" w14:textId="77777777" w:rsidR="00AB5544" w:rsidRPr="005A3B6E" w:rsidRDefault="00AB5544" w:rsidP="00AB5544">
      <w:pPr>
        <w:rPr>
          <w:sz w:val="22"/>
          <w:szCs w:val="22"/>
        </w:rPr>
      </w:pPr>
    </w:p>
    <w:p w14:paraId="5F2EB9F5" w14:textId="77777777" w:rsidR="00AB5544" w:rsidRPr="005A3B6E" w:rsidRDefault="00AB5544" w:rsidP="00AB5544">
      <w:pPr>
        <w:rPr>
          <w:sz w:val="22"/>
          <w:szCs w:val="22"/>
        </w:rPr>
      </w:pPr>
      <w:r w:rsidRPr="005A3B6E">
        <w:rPr>
          <w:sz w:val="22"/>
          <w:szCs w:val="22"/>
        </w:rPr>
        <w:t>Utbildning som bedrivs vid KI ska syfta till att bidra till en förbättrad hälsa för alla vilket är en viktig förutsättning för en hållbar samhällsutveckling. Det är av särskild betydelse att utbildningsverksamheten belyser sambandet mellan hälsa, socioekonomiska faktorer och mänsklig miljöpåverkan. I enlighet med KI:s klimatstrategi ska det till 2024 finnas lärandemål i kurser på samtliga program på grundnivå och avancerad nivå som innebär att studenter får kunskaper och färdigheter om klimat och hållbar utveckling.</w:t>
      </w:r>
    </w:p>
    <w:p w14:paraId="1EA0C8D8" w14:textId="77777777" w:rsidR="00AB5544" w:rsidRPr="005A3B6E" w:rsidRDefault="00AB5544" w:rsidP="00AB5544">
      <w:pPr>
        <w:rPr>
          <w:sz w:val="22"/>
          <w:szCs w:val="22"/>
        </w:rPr>
      </w:pPr>
    </w:p>
    <w:p w14:paraId="1945BBF8" w14:textId="77777777" w:rsidR="00AB5544" w:rsidRPr="005A3B6E" w:rsidRDefault="00AB5544" w:rsidP="00AB5544">
      <w:pPr>
        <w:rPr>
          <w:sz w:val="22"/>
          <w:szCs w:val="22"/>
        </w:rPr>
      </w:pPr>
      <w:r w:rsidRPr="005A3B6E">
        <w:rPr>
          <w:sz w:val="22"/>
          <w:szCs w:val="22"/>
        </w:rPr>
        <w:t>Studenter som examineras från KI ska under sin utbildning ha arbetat med frågeställningar relaterade till hållbar utveckling och FN:s globala mål. Det kräver att lärarna har god kunskap inom området. Lärarna behöver undervisa om målen och de underliggande utmaningarna. Studenterna bör också utmanas att utveckla en förmåga att skapa visioner, använda ett kritiskt tänkande, reflektera över sin egen roll för samhällsutvecklingen, tillämpa systemtänkande, skapa partnerskap och vara beredda att agera.</w:t>
      </w:r>
    </w:p>
    <w:p w14:paraId="3ED660EE" w14:textId="77777777" w:rsidR="00AB5544" w:rsidRPr="005A3B6E" w:rsidRDefault="00AB5544" w:rsidP="00AB5544">
      <w:pPr>
        <w:rPr>
          <w:sz w:val="22"/>
          <w:szCs w:val="22"/>
        </w:rPr>
      </w:pPr>
    </w:p>
    <w:p w14:paraId="415162CD" w14:textId="77777777" w:rsidR="00AB5544" w:rsidRPr="005A3B6E" w:rsidRDefault="00AB5544" w:rsidP="00AB5544">
      <w:pPr>
        <w:pStyle w:val="Faktaruta"/>
        <w:rPr>
          <w:rStyle w:val="Faktarutarubrik"/>
        </w:rPr>
      </w:pPr>
      <w:r w:rsidRPr="005A3B6E">
        <w:rPr>
          <w:rStyle w:val="Faktarutarubrik"/>
        </w:rPr>
        <w:t xml:space="preserve">Bedömningsgrund Hållbar utveckling </w:t>
      </w:r>
    </w:p>
    <w:p w14:paraId="6A48323B" w14:textId="77777777" w:rsidR="00AB5544" w:rsidRPr="005A3B6E" w:rsidRDefault="00AB5544" w:rsidP="00AB5544">
      <w:pPr>
        <w:pStyle w:val="Faktaruta"/>
        <w:rPr>
          <w:rStyle w:val="Faktarutarubrik"/>
          <w:b w:val="0"/>
        </w:rPr>
      </w:pPr>
      <w:r w:rsidRPr="005A3B6E">
        <w:rPr>
          <w:rStyle w:val="Faktarutarubrik"/>
          <w:b w:val="0"/>
        </w:rPr>
        <w:t>Utbildningen möjliggör genom utformning och genomförande att studenten under sin utbildning ha arbetat med frågeställningar relaterade till hållbar utveckling och FN:s Globala mål.</w:t>
      </w:r>
    </w:p>
    <w:p w14:paraId="6EBBE084" w14:textId="77777777" w:rsidR="00AB5544" w:rsidRPr="005A3B6E" w:rsidRDefault="00AB5544" w:rsidP="00AB5544"/>
    <w:p w14:paraId="74D22A08" w14:textId="186673A5" w:rsidR="00AB5544" w:rsidRPr="005A3B6E" w:rsidRDefault="00AB5544" w:rsidP="00AB5544">
      <w:pPr>
        <w:rPr>
          <w:sz w:val="22"/>
          <w:szCs w:val="22"/>
        </w:rPr>
      </w:pPr>
      <w:r w:rsidRPr="005A3B6E">
        <w:rPr>
          <w:sz w:val="22"/>
          <w:szCs w:val="22"/>
        </w:rPr>
        <w:t>Beskriv, analysera och värdera. Redogör för styrkor och utmaningar samt hur dessa hanteras för att säkra en hög kvalitet i utbildningen. Belys med hjälp av exempel.</w:t>
      </w:r>
      <w:r w:rsidR="68CC2970" w:rsidRPr="005A3B6E">
        <w:rPr>
          <w:sz w:val="22"/>
          <w:szCs w:val="22"/>
        </w:rPr>
        <w:t xml:space="preserve"> Omfattning 1-3 sidor med teckenstorlek 11 punkter och enkelt radavstånd.</w:t>
      </w:r>
    </w:p>
    <w:p w14:paraId="7F37F946" w14:textId="053D001A" w:rsidR="00AB5544" w:rsidRPr="005A3B6E" w:rsidRDefault="00AB5544" w:rsidP="002C56C2">
      <w:pPr>
        <w:spacing w:before="240" w:after="60"/>
        <w:rPr>
          <w:rFonts w:ascii="Arial" w:hAnsi="Arial" w:cs="Arial"/>
          <w:b/>
          <w:sz w:val="22"/>
          <w:szCs w:val="22"/>
        </w:rPr>
      </w:pPr>
      <w:r w:rsidRPr="005A3B6E">
        <w:rPr>
          <w:rFonts w:ascii="Arial" w:hAnsi="Arial" w:cs="Arial"/>
          <w:b/>
          <w:sz w:val="22"/>
          <w:szCs w:val="22"/>
        </w:rPr>
        <w:t>Programmets redogörelse:</w:t>
      </w:r>
    </w:p>
    <w:p w14:paraId="3F1F4144" w14:textId="466D275C" w:rsidR="00AB5544" w:rsidRPr="005A3B6E" w:rsidRDefault="00AB5544" w:rsidP="00AB5544"/>
    <w:p w14:paraId="648BDA2C" w14:textId="087ED2FC" w:rsidR="00AB5544" w:rsidRPr="005A3B6E" w:rsidRDefault="00AB5544" w:rsidP="00AB5544"/>
    <w:p w14:paraId="1D30CA92" w14:textId="77777777" w:rsidR="00647062" w:rsidRPr="005A3B6E" w:rsidRDefault="00647062" w:rsidP="00647062">
      <w:pPr>
        <w:rPr>
          <w:rFonts w:ascii="Arial" w:hAnsi="Arial" w:cs="Arial"/>
          <w:b/>
          <w:bCs/>
          <w:sz w:val="22"/>
          <w:szCs w:val="22"/>
        </w:rPr>
      </w:pPr>
      <w:r w:rsidRPr="005A3B6E">
        <w:rPr>
          <w:rFonts w:ascii="Arial" w:hAnsi="Arial" w:cs="Arial"/>
          <w:b/>
          <w:bCs/>
          <w:sz w:val="22"/>
          <w:szCs w:val="22"/>
        </w:rPr>
        <w:t>Bedömargruppens bedömning</w:t>
      </w:r>
    </w:p>
    <w:p w14:paraId="73D7FFBA" w14:textId="77777777" w:rsidR="00647062" w:rsidRPr="005A3B6E" w:rsidRDefault="00647062" w:rsidP="00647062">
      <w:pPr>
        <w:rPr>
          <w:sz w:val="22"/>
          <w:szCs w:val="22"/>
        </w:rPr>
      </w:pPr>
      <w:r w:rsidRPr="005A3B6E">
        <w:rPr>
          <w:sz w:val="22"/>
          <w:szCs w:val="22"/>
        </w:rPr>
        <w:t xml:space="preserve">För varje bedömningsgrund ska bedömargruppen beskriva sin bedömning under följande tre rubriker: </w:t>
      </w:r>
    </w:p>
    <w:p w14:paraId="407A87B8" w14:textId="77777777" w:rsidR="00647062" w:rsidRPr="005A3B6E" w:rsidRDefault="00647062" w:rsidP="00647062">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37B56F24" w14:textId="77777777" w:rsidR="00647062" w:rsidRDefault="00647062" w:rsidP="00647062">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467594FD" w14:textId="77777777" w:rsidR="00647062" w:rsidRPr="005A3B6E" w:rsidRDefault="00647062" w:rsidP="00647062">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27E190BE" w14:textId="77777777" w:rsidR="00647062" w:rsidRPr="005A3B6E" w:rsidRDefault="00647062" w:rsidP="00647062">
      <w:pPr>
        <w:rPr>
          <w:sz w:val="22"/>
          <w:szCs w:val="22"/>
        </w:rPr>
      </w:pPr>
    </w:p>
    <w:p w14:paraId="60628580" w14:textId="77777777" w:rsidR="00647062" w:rsidRPr="00A3110C" w:rsidRDefault="00647062" w:rsidP="00647062">
      <w:pPr>
        <w:rPr>
          <w:sz w:val="22"/>
          <w:szCs w:val="22"/>
        </w:rPr>
      </w:pPr>
      <w:r w:rsidRPr="00A3110C">
        <w:rPr>
          <w:sz w:val="22"/>
          <w:szCs w:val="22"/>
        </w:rPr>
        <w:t>Styrkor:</w:t>
      </w:r>
    </w:p>
    <w:p w14:paraId="607756BA" w14:textId="77777777" w:rsidR="00647062" w:rsidRPr="00A3110C" w:rsidRDefault="00647062" w:rsidP="00647062">
      <w:pPr>
        <w:rPr>
          <w:sz w:val="22"/>
          <w:szCs w:val="22"/>
        </w:rPr>
      </w:pPr>
      <w:r w:rsidRPr="00A3110C">
        <w:rPr>
          <w:sz w:val="22"/>
          <w:szCs w:val="22"/>
        </w:rPr>
        <w:t>Förbättringsområden:</w:t>
      </w:r>
    </w:p>
    <w:p w14:paraId="079F5C89" w14:textId="77777777" w:rsidR="00647062" w:rsidRPr="00A3110C" w:rsidRDefault="00647062" w:rsidP="00647062">
      <w:pPr>
        <w:rPr>
          <w:sz w:val="22"/>
          <w:szCs w:val="22"/>
        </w:rPr>
      </w:pPr>
      <w:r w:rsidRPr="00A3110C">
        <w:rPr>
          <w:sz w:val="22"/>
          <w:szCs w:val="22"/>
        </w:rPr>
        <w:t>Bedömning:</w:t>
      </w:r>
    </w:p>
    <w:p w14:paraId="0470C54C" w14:textId="23A42C04" w:rsidR="00AB5544" w:rsidRDefault="00AB5544" w:rsidP="00AB5544"/>
    <w:p w14:paraId="006B8A3A" w14:textId="77777777" w:rsidR="00A3110C" w:rsidRPr="005A3B6E" w:rsidRDefault="00A3110C" w:rsidP="00AB5544"/>
    <w:p w14:paraId="6013F156" w14:textId="77777777" w:rsidR="008633BF" w:rsidRPr="005A3B6E" w:rsidRDefault="008633BF" w:rsidP="006C4D4D"/>
    <w:p w14:paraId="113BA177" w14:textId="32E6B8E9" w:rsidR="00F2553C" w:rsidRPr="005A3B6E" w:rsidRDefault="00584F7F" w:rsidP="00070A55">
      <w:pPr>
        <w:pStyle w:val="Rubrik2"/>
        <w:spacing w:before="0" w:after="0"/>
        <w:rPr>
          <w:rStyle w:val="Faktarutarubrik"/>
          <w:b/>
        </w:rPr>
      </w:pPr>
      <w:bookmarkStart w:id="12" w:name="_Toc90626583"/>
      <w:r w:rsidRPr="005A3B6E">
        <w:lastRenderedPageBreak/>
        <w:t xml:space="preserve">2.4 </w:t>
      </w:r>
      <w:r w:rsidR="2DDA8129" w:rsidRPr="005A3B6E">
        <w:t xml:space="preserve">Bedömningsgrund </w:t>
      </w:r>
      <w:r w:rsidR="2DDA8129" w:rsidRPr="005A3B6E">
        <w:rPr>
          <w:rStyle w:val="Faktarutarubrik"/>
          <w:b/>
        </w:rPr>
        <w:t>Uppföljning, åtgärder och återkoppling</w:t>
      </w:r>
      <w:bookmarkEnd w:id="12"/>
    </w:p>
    <w:p w14:paraId="21AE8140" w14:textId="77777777" w:rsidR="008633BF" w:rsidRPr="005A3B6E" w:rsidRDefault="008633BF" w:rsidP="00F2553C"/>
    <w:p w14:paraId="67D07D52" w14:textId="30B81947" w:rsidR="00F2553C" w:rsidRPr="005A3B6E" w:rsidRDefault="00F2553C" w:rsidP="00F2553C">
      <w:pPr>
        <w:rPr>
          <w:sz w:val="22"/>
          <w:szCs w:val="22"/>
        </w:rPr>
      </w:pPr>
      <w:r w:rsidRPr="005A3B6E">
        <w:rPr>
          <w:sz w:val="22"/>
          <w:szCs w:val="22"/>
        </w:rPr>
        <w:t xml:space="preserve">För att säkerställa att en utbildning har hög kvalitet på både kort och lång sikt krävs uppföljning av utbildningens utformning, genomförande och resultat. Det handlar således om hur uppföljnings-, åtgärds- och återkopplingsrutiner </w:t>
      </w:r>
      <w:r w:rsidR="005547DA" w:rsidRPr="005A3B6E">
        <w:rPr>
          <w:sz w:val="22"/>
          <w:szCs w:val="22"/>
        </w:rPr>
        <w:t xml:space="preserve">i det systematiska kvalitetsarbetet </w:t>
      </w:r>
      <w:r w:rsidRPr="005A3B6E">
        <w:rPr>
          <w:sz w:val="22"/>
          <w:szCs w:val="22"/>
        </w:rPr>
        <w:t xml:space="preserve">på utbildningsnivå, på ett systematiskt sätt bidrar till att säkra och utveckla kvaliteten i den granskade utbildningen. </w:t>
      </w:r>
      <w:r w:rsidR="005547DA" w:rsidRPr="005A3B6E">
        <w:rPr>
          <w:sz w:val="22"/>
          <w:szCs w:val="22"/>
        </w:rPr>
        <w:t xml:space="preserve">Självvärderingen </w:t>
      </w:r>
      <w:r w:rsidRPr="005A3B6E">
        <w:rPr>
          <w:sz w:val="22"/>
          <w:szCs w:val="22"/>
        </w:rPr>
        <w:t>ska redogöra för hur utbildningens olika delar kontinuerligt följs upp och hur resultaten tas omhand. Ett led i omhändertagandet av resultat från uppföljningar är att informera om eventuella åtgärder och förändringar till berörda parter så som lärare, handledare och studenter i syfte att stärka kvalitetsarbetet och ett kontinuerligt lärande. </w:t>
      </w:r>
    </w:p>
    <w:p w14:paraId="44649C83" w14:textId="77777777" w:rsidR="00F2553C" w:rsidRPr="005A3B6E" w:rsidRDefault="00F2553C" w:rsidP="00F2553C">
      <w:pPr>
        <w:rPr>
          <w:sz w:val="22"/>
          <w:szCs w:val="22"/>
        </w:rPr>
      </w:pPr>
      <w:r w:rsidRPr="005A3B6E">
        <w:rPr>
          <w:sz w:val="22"/>
          <w:szCs w:val="22"/>
        </w:rPr>
        <w:t> </w:t>
      </w:r>
    </w:p>
    <w:p w14:paraId="62D532BE" w14:textId="3D2D3B5D" w:rsidR="00F2553C" w:rsidRPr="005A3B6E" w:rsidRDefault="00F2553C" w:rsidP="00F2553C">
      <w:pPr>
        <w:rPr>
          <w:sz w:val="22"/>
          <w:szCs w:val="22"/>
        </w:rPr>
      </w:pPr>
      <w:r w:rsidRPr="005A3B6E">
        <w:rPr>
          <w:sz w:val="22"/>
          <w:szCs w:val="22"/>
        </w:rPr>
        <w:t>I bedömningsgrunden uppföljning, åtgärder och återkoppling ingår också hur ansvariga för programmet arbetar med genomströmning.  Programmet ska därför beskriva hur man analyserar genomströmningen i programmet och de avhopp som sker. Programmet ska även redogöra för vilka åtgärder som vidtas och vilket stöd som ges, vid behov, för att skapa förutsättningar för studenten att genomföra utbildningen inom utsatt tid.</w:t>
      </w:r>
    </w:p>
    <w:p w14:paraId="319E897E" w14:textId="77777777" w:rsidR="00F2553C" w:rsidRPr="005A3B6E" w:rsidRDefault="00F2553C" w:rsidP="00F2553C"/>
    <w:p w14:paraId="1A622566" w14:textId="77777777" w:rsidR="00165300" w:rsidRPr="005A3B6E" w:rsidRDefault="00165300" w:rsidP="00165300">
      <w:pPr>
        <w:pStyle w:val="Faktaruta"/>
        <w:rPr>
          <w:rStyle w:val="Faktarutarubrik"/>
        </w:rPr>
      </w:pPr>
      <w:r w:rsidRPr="005A3B6E">
        <w:rPr>
          <w:rStyle w:val="Faktarutarubrik"/>
        </w:rPr>
        <w:t>Bedömningsgrunder Uppföljning, åtgärder och återkoppling</w:t>
      </w:r>
    </w:p>
    <w:p w14:paraId="42418343" w14:textId="77777777" w:rsidR="00165300" w:rsidRPr="005A3B6E" w:rsidRDefault="00165300" w:rsidP="009A4A5F">
      <w:pPr>
        <w:pStyle w:val="Faktaruta"/>
      </w:pPr>
    </w:p>
    <w:p w14:paraId="66556692" w14:textId="77777777" w:rsidR="00165300" w:rsidRPr="005A3B6E" w:rsidRDefault="00165300" w:rsidP="009A4A5F">
      <w:pPr>
        <w:pStyle w:val="Faktaruta"/>
      </w:pPr>
      <w:r w:rsidRPr="005A3B6E">
        <w:t>Utbildningens innehåll, utformning, genomförande och examination följs systematiskt upp. Resultaten av uppföljningen omsätts vid behov i åtgärder för kvalitetsutveckling, och återkoppling sker till relevanta intressenter.</w:t>
      </w:r>
    </w:p>
    <w:p w14:paraId="754CE8F2" w14:textId="77777777" w:rsidR="00165300" w:rsidRPr="005A3B6E" w:rsidRDefault="00165300" w:rsidP="009A4A5F">
      <w:pPr>
        <w:pStyle w:val="Faktaruta"/>
      </w:pPr>
    </w:p>
    <w:p w14:paraId="22917A10" w14:textId="0DE05081" w:rsidR="00165300" w:rsidRPr="005A3B6E" w:rsidRDefault="00F2553C" w:rsidP="009A4A5F">
      <w:pPr>
        <w:pStyle w:val="Faktaruta"/>
      </w:pPr>
      <w:r w:rsidRPr="005A3B6E">
        <w:t>Programmet</w:t>
      </w:r>
      <w:r w:rsidR="00165300" w:rsidRPr="005A3B6E">
        <w:t xml:space="preserve"> verkar för att studenten genomför utbildningen inom planerad studietid.</w:t>
      </w:r>
    </w:p>
    <w:p w14:paraId="1534FA75" w14:textId="77777777" w:rsidR="008633BF" w:rsidRPr="005A3B6E" w:rsidRDefault="008633BF" w:rsidP="40C99CA8"/>
    <w:p w14:paraId="6AEC4011" w14:textId="22DEF5AE" w:rsidR="003906A0" w:rsidRDefault="003906A0" w:rsidP="40C99CA8">
      <w:pPr>
        <w:rPr>
          <w:sz w:val="22"/>
          <w:szCs w:val="22"/>
        </w:rPr>
      </w:pPr>
      <w:r w:rsidRPr="005A3B6E">
        <w:rPr>
          <w:sz w:val="22"/>
          <w:szCs w:val="22"/>
        </w:rPr>
        <w:t xml:space="preserve">Beskriv, analysera och värdera. Redogör för styrkor och utmaningar samt hur dessa hanteras för att säkra en hög kvalitet i utbildningen. Belys med hjälp av exempel. </w:t>
      </w:r>
      <w:r w:rsidR="4ED76275" w:rsidRPr="005A3B6E">
        <w:rPr>
          <w:sz w:val="22"/>
          <w:szCs w:val="22"/>
        </w:rPr>
        <w:t>Programmets redogörelse ska ha o</w:t>
      </w:r>
      <w:r w:rsidR="52C13FD7" w:rsidRPr="005A3B6E">
        <w:rPr>
          <w:sz w:val="22"/>
          <w:szCs w:val="22"/>
        </w:rPr>
        <w:t>mfattning 1-3 sidor med teckenstorlek 11 punkter och enkelt radavstånd.</w:t>
      </w:r>
    </w:p>
    <w:p w14:paraId="5E83EBF3" w14:textId="62C7C95C" w:rsidR="00036C2D" w:rsidRPr="005A3B6E" w:rsidRDefault="00036C2D" w:rsidP="40C99CA8">
      <w:pPr>
        <w:rPr>
          <w:sz w:val="22"/>
          <w:szCs w:val="22"/>
        </w:rPr>
      </w:pPr>
      <w:r>
        <w:rPr>
          <w:sz w:val="22"/>
          <w:szCs w:val="22"/>
        </w:rPr>
        <w:t xml:space="preserve">Observera att bedömningsgrunden </w:t>
      </w:r>
      <w:r w:rsidR="009676C8">
        <w:rPr>
          <w:sz w:val="22"/>
          <w:szCs w:val="22"/>
        </w:rPr>
        <w:t>har två delar</w:t>
      </w:r>
      <w:r w:rsidR="00EF0546">
        <w:rPr>
          <w:sz w:val="22"/>
          <w:szCs w:val="22"/>
        </w:rPr>
        <w:t>, kvalitetsarbete och genomströmning, och båda ska ingå i programmets redogörelse.</w:t>
      </w:r>
    </w:p>
    <w:p w14:paraId="67C2CE27" w14:textId="0E72ABDB" w:rsidR="00F2553C" w:rsidRDefault="005547DA" w:rsidP="009A4A5F">
      <w:pPr>
        <w:pStyle w:val="Rubrik3"/>
        <w:rPr>
          <w:sz w:val="22"/>
          <w:szCs w:val="22"/>
        </w:rPr>
      </w:pPr>
      <w:r w:rsidRPr="005A3B6E">
        <w:rPr>
          <w:sz w:val="22"/>
          <w:szCs w:val="22"/>
        </w:rPr>
        <w:t>R</w:t>
      </w:r>
      <w:r w:rsidR="00F2553C" w:rsidRPr="005A3B6E">
        <w:rPr>
          <w:sz w:val="22"/>
          <w:szCs w:val="22"/>
        </w:rPr>
        <w:t>edogörelse</w:t>
      </w:r>
      <w:r w:rsidRPr="005A3B6E">
        <w:rPr>
          <w:sz w:val="22"/>
          <w:szCs w:val="22"/>
        </w:rPr>
        <w:t xml:space="preserve"> på KI övergripande nivå (beskrivningen tas fram centralt av KI)</w:t>
      </w:r>
      <w:r w:rsidR="00F2553C" w:rsidRPr="005A3B6E">
        <w:rPr>
          <w:sz w:val="22"/>
          <w:szCs w:val="22"/>
        </w:rPr>
        <w:t>:</w:t>
      </w:r>
    </w:p>
    <w:p w14:paraId="588A5BEF" w14:textId="77777777" w:rsidR="009364E8" w:rsidRDefault="009364E8" w:rsidP="009364E8"/>
    <w:p w14:paraId="2A069A3B" w14:textId="77777777" w:rsidR="009364E8" w:rsidRPr="009364E8" w:rsidRDefault="009364E8" w:rsidP="009364E8"/>
    <w:p w14:paraId="3EABC685" w14:textId="04D4836E" w:rsidR="00165300" w:rsidRPr="005A3B6E" w:rsidRDefault="00F2553C" w:rsidP="009A4A5F">
      <w:pPr>
        <w:pStyle w:val="Rubrik3"/>
        <w:rPr>
          <w:sz w:val="22"/>
          <w:szCs w:val="22"/>
        </w:rPr>
      </w:pPr>
      <w:r w:rsidRPr="005A3B6E">
        <w:rPr>
          <w:sz w:val="22"/>
          <w:szCs w:val="22"/>
        </w:rPr>
        <w:t>Programmets</w:t>
      </w:r>
      <w:r w:rsidR="00165300" w:rsidRPr="005A3B6E">
        <w:rPr>
          <w:sz w:val="22"/>
          <w:szCs w:val="22"/>
        </w:rPr>
        <w:t xml:space="preserve"> redogörelse:</w:t>
      </w:r>
    </w:p>
    <w:p w14:paraId="5EEBBB19" w14:textId="77777777" w:rsidR="00165300" w:rsidRDefault="00165300" w:rsidP="009A4A5F">
      <w:pPr>
        <w:rPr>
          <w:sz w:val="22"/>
          <w:szCs w:val="22"/>
        </w:rPr>
      </w:pPr>
    </w:p>
    <w:p w14:paraId="1C25FDB1" w14:textId="77777777" w:rsidR="009364E8" w:rsidRPr="005A3B6E" w:rsidRDefault="009364E8" w:rsidP="009A4A5F">
      <w:pPr>
        <w:rPr>
          <w:sz w:val="22"/>
          <w:szCs w:val="22"/>
        </w:rPr>
      </w:pPr>
    </w:p>
    <w:p w14:paraId="67E526A2" w14:textId="77777777" w:rsidR="005E59C3" w:rsidRPr="005A3B6E" w:rsidRDefault="005E59C3" w:rsidP="005E59C3">
      <w:pPr>
        <w:rPr>
          <w:rFonts w:ascii="Arial" w:hAnsi="Arial" w:cs="Arial"/>
          <w:b/>
          <w:bCs/>
          <w:sz w:val="22"/>
          <w:szCs w:val="22"/>
        </w:rPr>
      </w:pPr>
      <w:r w:rsidRPr="005A3B6E">
        <w:rPr>
          <w:rFonts w:ascii="Arial" w:hAnsi="Arial" w:cs="Arial"/>
          <w:b/>
          <w:bCs/>
          <w:sz w:val="22"/>
          <w:szCs w:val="22"/>
        </w:rPr>
        <w:t>Bedömargruppens bedömning</w:t>
      </w:r>
    </w:p>
    <w:p w14:paraId="5D07FE80" w14:textId="77777777" w:rsidR="005E59C3" w:rsidRPr="005A3B6E" w:rsidRDefault="005E59C3" w:rsidP="005E59C3">
      <w:pPr>
        <w:rPr>
          <w:sz w:val="22"/>
          <w:szCs w:val="22"/>
        </w:rPr>
      </w:pPr>
      <w:r w:rsidRPr="005A3B6E">
        <w:rPr>
          <w:sz w:val="22"/>
          <w:szCs w:val="22"/>
        </w:rPr>
        <w:t xml:space="preserve">För varje bedömningsgrund ska bedömargruppen beskriva sin bedömning under följande tre rubriker: </w:t>
      </w:r>
    </w:p>
    <w:p w14:paraId="16BB52B0" w14:textId="77777777" w:rsidR="005E59C3" w:rsidRPr="005A3B6E" w:rsidRDefault="005E59C3" w:rsidP="005E59C3">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2B5FE9C7" w14:textId="77777777" w:rsidR="005E59C3" w:rsidRDefault="005E59C3" w:rsidP="005E59C3">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3C999B23" w14:textId="77777777" w:rsidR="009364E8" w:rsidRDefault="005E59C3" w:rsidP="005E59C3">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33988820" w14:textId="537B4F2F" w:rsidR="005E59C3" w:rsidRPr="009364E8" w:rsidRDefault="005E59C3" w:rsidP="005E59C3">
      <w:pPr>
        <w:rPr>
          <w:sz w:val="22"/>
          <w:szCs w:val="22"/>
        </w:rPr>
      </w:pPr>
      <w:r w:rsidRPr="009364E8">
        <w:rPr>
          <w:sz w:val="22"/>
          <w:szCs w:val="22"/>
        </w:rPr>
        <w:lastRenderedPageBreak/>
        <w:t>Styrkor:</w:t>
      </w:r>
    </w:p>
    <w:p w14:paraId="23FA1962" w14:textId="77777777" w:rsidR="005E59C3" w:rsidRPr="009364E8" w:rsidRDefault="005E59C3" w:rsidP="005E59C3">
      <w:pPr>
        <w:rPr>
          <w:sz w:val="22"/>
          <w:szCs w:val="22"/>
        </w:rPr>
      </w:pPr>
      <w:r w:rsidRPr="009364E8">
        <w:rPr>
          <w:sz w:val="22"/>
          <w:szCs w:val="22"/>
        </w:rPr>
        <w:t>Förbättringsområden:</w:t>
      </w:r>
    </w:p>
    <w:p w14:paraId="10679EDA" w14:textId="77777777" w:rsidR="005E59C3" w:rsidRPr="009364E8" w:rsidRDefault="005E59C3" w:rsidP="005E59C3">
      <w:pPr>
        <w:rPr>
          <w:sz w:val="22"/>
          <w:szCs w:val="22"/>
        </w:rPr>
      </w:pPr>
      <w:r w:rsidRPr="009364E8">
        <w:rPr>
          <w:sz w:val="22"/>
          <w:szCs w:val="22"/>
        </w:rPr>
        <w:t>Bedömning:</w:t>
      </w:r>
    </w:p>
    <w:p w14:paraId="12B9A2DF" w14:textId="77777777" w:rsidR="0095175B" w:rsidRPr="005A3B6E" w:rsidRDefault="0095175B" w:rsidP="009A4A5F">
      <w:pPr>
        <w:rPr>
          <w:sz w:val="22"/>
          <w:szCs w:val="22"/>
        </w:rPr>
      </w:pPr>
    </w:p>
    <w:p w14:paraId="4CE9CC1E" w14:textId="77777777" w:rsidR="00725CEF" w:rsidRPr="005A3B6E" w:rsidRDefault="00165300" w:rsidP="009A4A5F">
      <w:pPr>
        <w:pStyle w:val="Rubrik2"/>
        <w:rPr>
          <w:sz w:val="22"/>
          <w:szCs w:val="22"/>
        </w:rPr>
      </w:pPr>
      <w:r w:rsidRPr="005A3B6E">
        <w:rPr>
          <w:sz w:val="22"/>
          <w:szCs w:val="22"/>
        </w:rPr>
        <w:br w:type="page"/>
      </w:r>
    </w:p>
    <w:p w14:paraId="00616711" w14:textId="34418064" w:rsidR="00165300" w:rsidRPr="005A3B6E" w:rsidRDefault="00905CBF" w:rsidP="00070A55">
      <w:pPr>
        <w:pStyle w:val="Rubrik1"/>
        <w:spacing w:before="0" w:after="0"/>
      </w:pPr>
      <w:bookmarkStart w:id="13" w:name="_Toc90626584"/>
      <w:r w:rsidRPr="005A3B6E">
        <w:lastRenderedPageBreak/>
        <w:t xml:space="preserve">3 </w:t>
      </w:r>
      <w:r w:rsidR="00165300" w:rsidRPr="005A3B6E">
        <w:t>Bedömningsområde: Studentperspektiv</w:t>
      </w:r>
      <w:bookmarkEnd w:id="13"/>
    </w:p>
    <w:p w14:paraId="069F5A39" w14:textId="77777777" w:rsidR="00070A55" w:rsidRPr="005A3B6E" w:rsidRDefault="00070A55" w:rsidP="00070A55"/>
    <w:p w14:paraId="732F32FF" w14:textId="0AB9D04E" w:rsidR="00725CEF" w:rsidRPr="005A3B6E" w:rsidRDefault="00584F7F" w:rsidP="00070A55">
      <w:pPr>
        <w:pStyle w:val="Rubrik2"/>
        <w:spacing w:before="0" w:after="0"/>
      </w:pPr>
      <w:bookmarkStart w:id="14" w:name="_Toc90626585"/>
      <w:r w:rsidRPr="005A3B6E">
        <w:t xml:space="preserve">3.1 </w:t>
      </w:r>
      <w:r w:rsidR="00725CEF" w:rsidRPr="005A3B6E">
        <w:t>Bedömningsgrund Studentperspektiv</w:t>
      </w:r>
      <w:bookmarkEnd w:id="14"/>
    </w:p>
    <w:p w14:paraId="37FBB975" w14:textId="77777777" w:rsidR="00725CEF" w:rsidRPr="005A3B6E" w:rsidRDefault="00725CEF" w:rsidP="00725CEF"/>
    <w:p w14:paraId="4DCE9147" w14:textId="77777777" w:rsidR="00C16740" w:rsidRPr="005A3B6E" w:rsidRDefault="00C16740" w:rsidP="00C16740">
      <w:pPr>
        <w:pStyle w:val="paragraph"/>
        <w:spacing w:before="0" w:beforeAutospacing="0" w:after="0" w:afterAutospacing="0"/>
        <w:textAlignment w:val="baseline"/>
        <w:rPr>
          <w:rFonts w:ascii="Segoe UI" w:hAnsi="Segoe UI" w:cs="Segoe UI"/>
          <w:color w:val="000000" w:themeColor="text1"/>
          <w:sz w:val="22"/>
          <w:szCs w:val="22"/>
        </w:rPr>
      </w:pPr>
      <w:r w:rsidRPr="005A3B6E">
        <w:rPr>
          <w:rStyle w:val="normaltextrun"/>
          <w:color w:val="000000" w:themeColor="text1"/>
          <w:sz w:val="22"/>
          <w:szCs w:val="22"/>
        </w:rPr>
        <w:t>Studentperspektivet handlar om det faktiska studentinflytandet i utbildningen, både formellt och informellt. Det formella inflytande innebär bland annat studentens representation inom olika organ och plattformar. Det är relevant hur studenten deltar i beslutsprocesser, inklusive beredning av frågor som rör utbildningen samt hur informationskanalerna ser ut för att nå ut till studenterna så att de kan ta en aktiv roll i arbetet med att utveckla utbildningen.</w:t>
      </w:r>
      <w:r w:rsidRPr="005A3B6E">
        <w:rPr>
          <w:rStyle w:val="eop"/>
          <w:color w:val="000000" w:themeColor="text1"/>
          <w:sz w:val="22"/>
          <w:szCs w:val="22"/>
        </w:rPr>
        <w:t> </w:t>
      </w:r>
    </w:p>
    <w:p w14:paraId="08A82DDC" w14:textId="77777777" w:rsidR="00C16740" w:rsidRPr="005A3B6E" w:rsidRDefault="00C16740" w:rsidP="00C16740">
      <w:pPr>
        <w:pStyle w:val="paragraph"/>
        <w:spacing w:before="0" w:beforeAutospacing="0" w:after="0" w:afterAutospacing="0"/>
        <w:textAlignment w:val="baseline"/>
        <w:rPr>
          <w:rFonts w:ascii="Segoe UI" w:hAnsi="Segoe UI" w:cs="Segoe UI"/>
          <w:color w:val="000000" w:themeColor="text1"/>
          <w:sz w:val="22"/>
          <w:szCs w:val="22"/>
        </w:rPr>
      </w:pPr>
      <w:r w:rsidRPr="005A3B6E">
        <w:rPr>
          <w:rStyle w:val="eop"/>
          <w:color w:val="000000" w:themeColor="text1"/>
          <w:sz w:val="22"/>
          <w:szCs w:val="22"/>
        </w:rPr>
        <w:t> </w:t>
      </w:r>
    </w:p>
    <w:p w14:paraId="36F3F4F7" w14:textId="1586D897" w:rsidR="00C16740" w:rsidRPr="005A3B6E" w:rsidRDefault="00C16740" w:rsidP="00C16740">
      <w:pPr>
        <w:pStyle w:val="paragraph"/>
        <w:spacing w:before="0" w:beforeAutospacing="0" w:after="0" w:afterAutospacing="0"/>
        <w:textAlignment w:val="baseline"/>
        <w:rPr>
          <w:rFonts w:ascii="Segoe UI" w:hAnsi="Segoe UI" w:cs="Segoe UI"/>
          <w:color w:val="000000" w:themeColor="text1"/>
          <w:sz w:val="22"/>
          <w:szCs w:val="22"/>
        </w:rPr>
      </w:pPr>
      <w:r w:rsidRPr="005A3B6E">
        <w:rPr>
          <w:rStyle w:val="normaltextrun"/>
          <w:color w:val="000000" w:themeColor="text1"/>
          <w:sz w:val="22"/>
          <w:szCs w:val="22"/>
        </w:rPr>
        <w:t>Studentinflytandet handlar också om det individuella inflytandet, det som är mer informellt och som rör den enskilda studenten, t.ex. hur arbetet ser ut för att studenten ska kunna ta aktiv del i att utveckla sin utbildning och sina lärandeprocesser. Programme</w:t>
      </w:r>
      <w:r w:rsidR="00842D51" w:rsidRPr="005A3B6E">
        <w:rPr>
          <w:rStyle w:val="normaltextrun"/>
          <w:color w:val="000000" w:themeColor="text1"/>
          <w:sz w:val="22"/>
          <w:szCs w:val="22"/>
        </w:rPr>
        <w:t>t</w:t>
      </w:r>
      <w:r w:rsidRPr="005A3B6E">
        <w:rPr>
          <w:rStyle w:val="normaltextrun"/>
          <w:color w:val="000000" w:themeColor="text1"/>
          <w:sz w:val="22"/>
          <w:szCs w:val="22"/>
        </w:rPr>
        <w:t> ska redogöra för studenternas möjlighet att medverka i utbildningens kvalitetsarbete och i utvecklingen av utbildningen, samt beskriva vilka informationskanaler som finns för att ta till vara studenternas synpunkter.</w:t>
      </w:r>
    </w:p>
    <w:p w14:paraId="42689303" w14:textId="77777777" w:rsidR="00725CEF" w:rsidRPr="005A3B6E" w:rsidRDefault="00725CEF" w:rsidP="009A4A5F"/>
    <w:p w14:paraId="3064CF32" w14:textId="77777777" w:rsidR="009A4A5F" w:rsidRPr="005A3B6E" w:rsidRDefault="00165300" w:rsidP="00165300">
      <w:pPr>
        <w:pStyle w:val="Faktaruta"/>
        <w:rPr>
          <w:rStyle w:val="Faktarutarubrik"/>
        </w:rPr>
      </w:pPr>
      <w:r w:rsidRPr="005A3B6E">
        <w:rPr>
          <w:rStyle w:val="Faktarutarubrik"/>
        </w:rPr>
        <w:t>Bedömningsgrund Studentperspektiv</w:t>
      </w:r>
    </w:p>
    <w:p w14:paraId="4385A3B6" w14:textId="06095DEC" w:rsidR="00165300" w:rsidRPr="005A3B6E" w:rsidRDefault="00165300" w:rsidP="009A4A5F">
      <w:pPr>
        <w:pStyle w:val="Faktaruta"/>
      </w:pPr>
      <w:r w:rsidRPr="005A3B6E">
        <w:t>Studenten ges möjlighet att ta en aktiv roll i arbetet med att utveckla utbildningens innehåll och genomförande.</w:t>
      </w:r>
    </w:p>
    <w:p w14:paraId="1939B6FA" w14:textId="77777777" w:rsidR="008633BF" w:rsidRPr="005A3B6E" w:rsidRDefault="008633BF" w:rsidP="40C99CA8"/>
    <w:p w14:paraId="41074470" w14:textId="056545F7" w:rsidR="003906A0" w:rsidRPr="005A3B6E" w:rsidRDefault="003906A0" w:rsidP="40C99CA8">
      <w:pPr>
        <w:rPr>
          <w:sz w:val="22"/>
          <w:szCs w:val="22"/>
        </w:rPr>
      </w:pPr>
      <w:r w:rsidRPr="005A3B6E">
        <w:rPr>
          <w:sz w:val="22"/>
          <w:szCs w:val="22"/>
        </w:rPr>
        <w:t xml:space="preserve">Beskriv, analysera och värdera. Redogör för styrkor och utmaningar samt hur dessa hanteras för att säkra en hög kvalitet i utbildningen. Belys med hjälp av exempel. </w:t>
      </w:r>
      <w:r w:rsidR="2E29D50E" w:rsidRPr="005A3B6E">
        <w:rPr>
          <w:sz w:val="22"/>
          <w:szCs w:val="22"/>
        </w:rPr>
        <w:t>Programmets redogörelse ska ha omfattning 1-3 sidor med teckenstorlek 11 punkter och enkelt radavstånd.</w:t>
      </w:r>
    </w:p>
    <w:p w14:paraId="0E6174A6" w14:textId="1834EA25" w:rsidR="000E1A3B" w:rsidRPr="005A3B6E" w:rsidRDefault="000E1A3B" w:rsidP="000E1A3B">
      <w:pPr>
        <w:pStyle w:val="Rubrik3"/>
        <w:rPr>
          <w:sz w:val="22"/>
          <w:szCs w:val="22"/>
        </w:rPr>
      </w:pPr>
      <w:r w:rsidRPr="005A3B6E">
        <w:rPr>
          <w:sz w:val="22"/>
          <w:szCs w:val="22"/>
        </w:rPr>
        <w:t>Redogörelse på KI övergripande nivå (beskrivningen tas fram centralt av KI):</w:t>
      </w:r>
    </w:p>
    <w:p w14:paraId="439517DE" w14:textId="1486CAAD" w:rsidR="005E1BAE" w:rsidRPr="005A3B6E" w:rsidRDefault="005E1BAE" w:rsidP="005E1BAE">
      <w:pPr>
        <w:rPr>
          <w:sz w:val="22"/>
          <w:szCs w:val="22"/>
        </w:rPr>
      </w:pPr>
    </w:p>
    <w:p w14:paraId="1219FE35" w14:textId="77777777" w:rsidR="00782C16" w:rsidRPr="005A3B6E" w:rsidRDefault="00782C16" w:rsidP="005E1BAE">
      <w:pPr>
        <w:rPr>
          <w:sz w:val="22"/>
          <w:szCs w:val="22"/>
        </w:rPr>
      </w:pPr>
    </w:p>
    <w:p w14:paraId="29D5FC38" w14:textId="3EF2F9D0" w:rsidR="005E1BAE" w:rsidRPr="005A3B6E" w:rsidRDefault="005E1BAE" w:rsidP="005E1BAE">
      <w:pPr>
        <w:pStyle w:val="Rubrik3"/>
        <w:rPr>
          <w:sz w:val="22"/>
          <w:szCs w:val="22"/>
        </w:rPr>
      </w:pPr>
      <w:r w:rsidRPr="005A3B6E">
        <w:rPr>
          <w:sz w:val="22"/>
          <w:szCs w:val="22"/>
        </w:rPr>
        <w:t>Programmets redogörelse</w:t>
      </w:r>
      <w:r w:rsidRPr="005A3B6E">
        <w:rPr>
          <w:b w:val="0"/>
          <w:sz w:val="22"/>
          <w:szCs w:val="22"/>
        </w:rPr>
        <w:t>:</w:t>
      </w:r>
    </w:p>
    <w:p w14:paraId="24DE83C1" w14:textId="77777777" w:rsidR="004402E4" w:rsidRPr="005A3B6E" w:rsidRDefault="004402E4" w:rsidP="004402E4">
      <w:pPr>
        <w:rPr>
          <w:sz w:val="22"/>
          <w:szCs w:val="22"/>
        </w:rPr>
      </w:pPr>
    </w:p>
    <w:p w14:paraId="13ABCF69" w14:textId="77777777" w:rsidR="004402E4" w:rsidRPr="005A3B6E" w:rsidRDefault="004402E4" w:rsidP="004402E4"/>
    <w:p w14:paraId="70BAA23D" w14:textId="77777777" w:rsidR="005E59C3" w:rsidRPr="005A3B6E" w:rsidRDefault="005E59C3" w:rsidP="005E59C3">
      <w:pPr>
        <w:rPr>
          <w:rFonts w:ascii="Arial" w:hAnsi="Arial" w:cs="Arial"/>
          <w:b/>
          <w:bCs/>
          <w:sz w:val="22"/>
          <w:szCs w:val="22"/>
        </w:rPr>
      </w:pPr>
      <w:r w:rsidRPr="005A3B6E">
        <w:rPr>
          <w:rFonts w:ascii="Arial" w:hAnsi="Arial" w:cs="Arial"/>
          <w:b/>
          <w:bCs/>
          <w:sz w:val="22"/>
          <w:szCs w:val="22"/>
        </w:rPr>
        <w:t>Bedömargruppens bedömning</w:t>
      </w:r>
    </w:p>
    <w:p w14:paraId="42EEFC90" w14:textId="77777777" w:rsidR="005E59C3" w:rsidRPr="005A3B6E" w:rsidRDefault="005E59C3" w:rsidP="005E59C3">
      <w:pPr>
        <w:rPr>
          <w:sz w:val="22"/>
          <w:szCs w:val="22"/>
        </w:rPr>
      </w:pPr>
      <w:r w:rsidRPr="005A3B6E">
        <w:rPr>
          <w:sz w:val="22"/>
          <w:szCs w:val="22"/>
        </w:rPr>
        <w:t xml:space="preserve">För varje bedömningsgrund ska bedömargruppen beskriva sin bedömning under följande tre rubriker: </w:t>
      </w:r>
    </w:p>
    <w:p w14:paraId="655C0AA2" w14:textId="77777777" w:rsidR="005E59C3" w:rsidRPr="005A3B6E" w:rsidRDefault="005E59C3" w:rsidP="005E59C3">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1710DF64" w14:textId="77777777" w:rsidR="005E59C3" w:rsidRDefault="005E59C3" w:rsidP="005E59C3">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7D56C070" w14:textId="77777777" w:rsidR="005E59C3" w:rsidRPr="005A3B6E" w:rsidRDefault="005E59C3" w:rsidP="005E59C3">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042182F9" w14:textId="77777777" w:rsidR="005E59C3" w:rsidRPr="005A3B6E" w:rsidRDefault="005E59C3" w:rsidP="005E59C3">
      <w:pPr>
        <w:rPr>
          <w:sz w:val="22"/>
          <w:szCs w:val="22"/>
        </w:rPr>
      </w:pPr>
    </w:p>
    <w:p w14:paraId="649AAE86" w14:textId="77777777" w:rsidR="005E59C3" w:rsidRPr="009364E8" w:rsidRDefault="005E59C3" w:rsidP="005E59C3">
      <w:pPr>
        <w:rPr>
          <w:sz w:val="22"/>
          <w:szCs w:val="22"/>
        </w:rPr>
      </w:pPr>
      <w:r w:rsidRPr="009364E8">
        <w:rPr>
          <w:sz w:val="22"/>
          <w:szCs w:val="22"/>
        </w:rPr>
        <w:t>Styrkor:</w:t>
      </w:r>
    </w:p>
    <w:p w14:paraId="60A656B0" w14:textId="77777777" w:rsidR="005E59C3" w:rsidRPr="009364E8" w:rsidRDefault="005E59C3" w:rsidP="005E59C3">
      <w:pPr>
        <w:rPr>
          <w:sz w:val="22"/>
          <w:szCs w:val="22"/>
        </w:rPr>
      </w:pPr>
      <w:r w:rsidRPr="009364E8">
        <w:rPr>
          <w:sz w:val="22"/>
          <w:szCs w:val="22"/>
        </w:rPr>
        <w:t>Förbättringsområden:</w:t>
      </w:r>
    </w:p>
    <w:p w14:paraId="255F5A50" w14:textId="77777777" w:rsidR="005E59C3" w:rsidRDefault="005E59C3" w:rsidP="005E59C3">
      <w:pPr>
        <w:rPr>
          <w:sz w:val="22"/>
          <w:szCs w:val="22"/>
        </w:rPr>
      </w:pPr>
      <w:r w:rsidRPr="009364E8">
        <w:rPr>
          <w:sz w:val="22"/>
          <w:szCs w:val="22"/>
        </w:rPr>
        <w:t>Bedömning:</w:t>
      </w:r>
    </w:p>
    <w:p w14:paraId="2A21862F" w14:textId="77777777" w:rsidR="009364E8" w:rsidRPr="009364E8" w:rsidRDefault="009364E8" w:rsidP="005E59C3">
      <w:pPr>
        <w:rPr>
          <w:sz w:val="22"/>
          <w:szCs w:val="22"/>
        </w:rPr>
      </w:pPr>
    </w:p>
    <w:p w14:paraId="3A9BAA8F" w14:textId="77777777" w:rsidR="004402E4" w:rsidRPr="009364E8" w:rsidRDefault="004402E4" w:rsidP="004402E4"/>
    <w:p w14:paraId="7AA8AE78" w14:textId="3ACC4A13" w:rsidR="00165300" w:rsidRPr="005A3B6E" w:rsidRDefault="00905CBF" w:rsidP="00070A55">
      <w:pPr>
        <w:pStyle w:val="Rubrik1"/>
        <w:spacing w:before="0" w:after="0"/>
      </w:pPr>
      <w:bookmarkStart w:id="15" w:name="_Toc90626586"/>
      <w:r w:rsidRPr="005A3B6E">
        <w:lastRenderedPageBreak/>
        <w:t xml:space="preserve">4 </w:t>
      </w:r>
      <w:r w:rsidR="00165300" w:rsidRPr="005A3B6E">
        <w:t>Bedömningsområde: Arbetsliv och samverkan</w:t>
      </w:r>
      <w:bookmarkEnd w:id="15"/>
    </w:p>
    <w:p w14:paraId="493AFB2A" w14:textId="77777777" w:rsidR="00070A55" w:rsidRPr="005A3B6E" w:rsidRDefault="00070A55" w:rsidP="00070A55"/>
    <w:p w14:paraId="0C84B5AC" w14:textId="110A4817" w:rsidR="00F31D09" w:rsidRPr="005A3B6E" w:rsidRDefault="00584F7F" w:rsidP="00070A55">
      <w:pPr>
        <w:pStyle w:val="Rubrik2"/>
        <w:spacing w:before="0" w:after="0"/>
      </w:pPr>
      <w:bookmarkStart w:id="16" w:name="_Toc90626587"/>
      <w:r w:rsidRPr="005A3B6E">
        <w:t xml:space="preserve">4.1 </w:t>
      </w:r>
      <w:r w:rsidR="00F31D09" w:rsidRPr="005A3B6E">
        <w:t>Bedömningsgrund Arbetsliv och samverkan</w:t>
      </w:r>
      <w:bookmarkEnd w:id="16"/>
    </w:p>
    <w:p w14:paraId="5D22245A" w14:textId="4A400C3E" w:rsidR="00F31D09" w:rsidRPr="005A3B6E" w:rsidRDefault="00F31D09" w:rsidP="00F31D09"/>
    <w:p w14:paraId="29D9838A" w14:textId="01028CCD" w:rsidR="008137B6" w:rsidRPr="005A3B6E" w:rsidRDefault="008137B6" w:rsidP="008137B6">
      <w:pPr>
        <w:rPr>
          <w:color w:val="000000" w:themeColor="text1"/>
          <w:sz w:val="22"/>
          <w:szCs w:val="22"/>
        </w:rPr>
      </w:pPr>
      <w:r w:rsidRPr="005A3B6E">
        <w:rPr>
          <w:color w:val="000000" w:themeColor="text1"/>
          <w:sz w:val="22"/>
          <w:szCs w:val="22"/>
          <w:shd w:val="clear" w:color="auto" w:fill="FFFFFF"/>
        </w:rPr>
        <w:t>Arbetsli</w:t>
      </w:r>
      <w:r w:rsidR="00A76812" w:rsidRPr="005A3B6E">
        <w:rPr>
          <w:color w:val="000000" w:themeColor="text1"/>
          <w:sz w:val="22"/>
          <w:szCs w:val="22"/>
          <w:shd w:val="clear" w:color="auto" w:fill="FFFFFF"/>
        </w:rPr>
        <w:t xml:space="preserve">v </w:t>
      </w:r>
      <w:r w:rsidRPr="005A3B6E">
        <w:rPr>
          <w:color w:val="000000" w:themeColor="text1"/>
          <w:sz w:val="22"/>
          <w:szCs w:val="22"/>
          <w:shd w:val="clear" w:color="auto" w:fill="FFFFFF"/>
        </w:rPr>
        <w:t>och samverkan handlar om huruvida utbildningen är användbar på arbetsmarknaden och på vilket sätt utbildningen förbereder studenten för ett föränderligt arbetsliv. Det innebär att en student efter examen ska kunna använda de kunskaper och färdigheter som studenten fått genom sin utbildning och bygga vidare på dem under hela sitt yrkesliv och i olika arbetslivskontexter. Det kräver att studenten under utbildningen erhåller både ämnesmässiga kunskaper samt generella färdigheter och förmågor. Inom detta bedömningsområde ska programmet redogöra för på vilket sätt utbildningen är uppdaterad och anpassad till arbetslivet, och på vilket sätt information inhämtas som är relevant för utbildningens kvalitetssäkring och utveckling avseende utbildningens användbarhet och förberedelse för arbetslivet. Programmet ska även redogöra för hur samverkan med det omgivande samhället sker i syfte att säkerställa hög kvalitet i utbildningen. Inom detta bedömningsområde ingår även hur programmet arbetar med att tillvarata alumners erfarenheter i utveckling av utbildningen.</w:t>
      </w:r>
    </w:p>
    <w:p w14:paraId="41C65DAE" w14:textId="77777777" w:rsidR="00F31D09" w:rsidRPr="005A3B6E" w:rsidRDefault="00F31D09" w:rsidP="00F31D09"/>
    <w:p w14:paraId="455CDC9C" w14:textId="77777777" w:rsidR="00002EB1" w:rsidRPr="005A3B6E" w:rsidRDefault="00165300" w:rsidP="00165300">
      <w:pPr>
        <w:pStyle w:val="Faktaruta"/>
        <w:rPr>
          <w:rStyle w:val="Faktarutarubrik"/>
        </w:rPr>
      </w:pPr>
      <w:r w:rsidRPr="005A3B6E">
        <w:rPr>
          <w:rStyle w:val="Faktarutarubrik"/>
        </w:rPr>
        <w:t>Bedömningsgrund Arbetsliv och samverkan</w:t>
      </w:r>
    </w:p>
    <w:p w14:paraId="365EBED3" w14:textId="010203EA" w:rsidR="00165300" w:rsidRPr="005A3B6E" w:rsidRDefault="00165300" w:rsidP="00002EB1">
      <w:pPr>
        <w:pStyle w:val="Faktaruta"/>
      </w:pPr>
      <w:r w:rsidRPr="005A3B6E">
        <w:t xml:space="preserve">Utbildningen är utformad och genomförs på sådant sätt att den är användbar och utvecklar studentens beredskap att möta förändringar i arbetslivet. Relevant samverkan sker med det omgivande samhället. </w:t>
      </w:r>
    </w:p>
    <w:p w14:paraId="0BE037B7" w14:textId="3D13993E" w:rsidR="003906A0" w:rsidRPr="005A3B6E" w:rsidRDefault="003906A0" w:rsidP="006F03AD">
      <w:pPr>
        <w:pStyle w:val="Rubrik3"/>
        <w:rPr>
          <w:rFonts w:ascii="Times New Roman" w:hAnsi="Times New Roman" w:cs="Times New Roman"/>
          <w:b w:val="0"/>
          <w:sz w:val="22"/>
          <w:szCs w:val="22"/>
        </w:rPr>
      </w:pPr>
      <w:r w:rsidRPr="005A3B6E">
        <w:rPr>
          <w:rFonts w:ascii="Times New Roman" w:hAnsi="Times New Roman" w:cs="Times New Roman"/>
          <w:b w:val="0"/>
          <w:sz w:val="22"/>
          <w:szCs w:val="22"/>
        </w:rPr>
        <w:t xml:space="preserve">Beskriv, analysera och värdera. Redogör för styrkor och utmaningar samt hur dessa hanteras för att säkra en hög kvalitet i utbildningen. Belys med hjälp av exempel. </w:t>
      </w:r>
      <w:r w:rsidR="0D7C47A7" w:rsidRPr="005A3B6E">
        <w:rPr>
          <w:rFonts w:ascii="Times New Roman" w:hAnsi="Times New Roman" w:cs="Times New Roman"/>
          <w:b w:val="0"/>
          <w:bCs w:val="0"/>
          <w:sz w:val="22"/>
          <w:szCs w:val="22"/>
        </w:rPr>
        <w:t>Omfattning 1-3 sidor med teckenstorlek 11 punkter och enkelt radavstånd.</w:t>
      </w:r>
    </w:p>
    <w:p w14:paraId="77702893" w14:textId="45D4B2E8" w:rsidR="00165300" w:rsidRPr="005A3B6E" w:rsidRDefault="00242B71" w:rsidP="006F03AD">
      <w:pPr>
        <w:pStyle w:val="Rubrik3"/>
        <w:rPr>
          <w:rFonts w:ascii="Times New Roman" w:hAnsi="Times New Roman"/>
          <w:color w:val="211D1E"/>
          <w:sz w:val="22"/>
          <w:szCs w:val="22"/>
        </w:rPr>
      </w:pPr>
      <w:r w:rsidRPr="005A3B6E">
        <w:rPr>
          <w:sz w:val="22"/>
          <w:szCs w:val="22"/>
        </w:rPr>
        <w:t>Programmets</w:t>
      </w:r>
      <w:r w:rsidR="00165300" w:rsidRPr="005A3B6E">
        <w:rPr>
          <w:sz w:val="22"/>
          <w:szCs w:val="22"/>
        </w:rPr>
        <w:t xml:space="preserve"> redogörelse:</w:t>
      </w:r>
    </w:p>
    <w:p w14:paraId="24D17EAC" w14:textId="0945EC98" w:rsidR="00165300" w:rsidRPr="005A3B6E" w:rsidRDefault="00165300" w:rsidP="00002EB1"/>
    <w:p w14:paraId="5A92490D" w14:textId="77777777" w:rsidR="00782C16" w:rsidRPr="005A3B6E" w:rsidRDefault="00782C16" w:rsidP="00002EB1"/>
    <w:p w14:paraId="111E13FE" w14:textId="77777777" w:rsidR="005E59C3" w:rsidRPr="005A3B6E" w:rsidRDefault="005E59C3" w:rsidP="005E59C3">
      <w:pPr>
        <w:rPr>
          <w:rFonts w:ascii="Arial" w:hAnsi="Arial" w:cs="Arial"/>
          <w:b/>
          <w:bCs/>
          <w:sz w:val="22"/>
          <w:szCs w:val="22"/>
        </w:rPr>
      </w:pPr>
      <w:r w:rsidRPr="005A3B6E">
        <w:rPr>
          <w:rFonts w:ascii="Arial" w:hAnsi="Arial" w:cs="Arial"/>
          <w:b/>
          <w:bCs/>
          <w:sz w:val="22"/>
          <w:szCs w:val="22"/>
        </w:rPr>
        <w:t>Bedömargruppens bedömning</w:t>
      </w:r>
    </w:p>
    <w:p w14:paraId="49F1C1D4" w14:textId="77777777" w:rsidR="005E59C3" w:rsidRPr="005A3B6E" w:rsidRDefault="005E59C3" w:rsidP="005E59C3">
      <w:pPr>
        <w:rPr>
          <w:sz w:val="22"/>
          <w:szCs w:val="22"/>
        </w:rPr>
      </w:pPr>
      <w:r w:rsidRPr="005A3B6E">
        <w:rPr>
          <w:sz w:val="22"/>
          <w:szCs w:val="22"/>
        </w:rPr>
        <w:t xml:space="preserve">För varje bedömningsgrund ska bedömargruppen beskriva sin bedömning under följande tre rubriker: </w:t>
      </w:r>
    </w:p>
    <w:p w14:paraId="5AA5B197" w14:textId="77777777" w:rsidR="005E59C3" w:rsidRPr="005A3B6E" w:rsidRDefault="005E59C3" w:rsidP="005E59C3">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219AC3F3" w14:textId="77777777" w:rsidR="005E59C3" w:rsidRDefault="005E59C3" w:rsidP="005E59C3">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495C0FCD" w14:textId="77777777" w:rsidR="005E59C3" w:rsidRPr="005A3B6E" w:rsidRDefault="005E59C3" w:rsidP="005E59C3">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6BD71319" w14:textId="77777777" w:rsidR="005E59C3" w:rsidRPr="005A3B6E" w:rsidRDefault="005E59C3" w:rsidP="005E59C3">
      <w:pPr>
        <w:rPr>
          <w:sz w:val="22"/>
          <w:szCs w:val="22"/>
        </w:rPr>
      </w:pPr>
    </w:p>
    <w:p w14:paraId="09DFE4B9" w14:textId="77777777" w:rsidR="005E59C3" w:rsidRPr="008545BA" w:rsidRDefault="005E59C3" w:rsidP="005E59C3">
      <w:pPr>
        <w:rPr>
          <w:sz w:val="22"/>
          <w:szCs w:val="22"/>
        </w:rPr>
      </w:pPr>
      <w:r w:rsidRPr="008545BA">
        <w:rPr>
          <w:sz w:val="22"/>
          <w:szCs w:val="22"/>
        </w:rPr>
        <w:t>Styrkor:</w:t>
      </w:r>
    </w:p>
    <w:p w14:paraId="202A74B0" w14:textId="77777777" w:rsidR="005E59C3" w:rsidRPr="008545BA" w:rsidRDefault="005E59C3" w:rsidP="005E59C3">
      <w:pPr>
        <w:rPr>
          <w:sz w:val="22"/>
          <w:szCs w:val="22"/>
        </w:rPr>
      </w:pPr>
      <w:r w:rsidRPr="008545BA">
        <w:rPr>
          <w:sz w:val="22"/>
          <w:szCs w:val="22"/>
        </w:rPr>
        <w:t>Förbättringsområden:</w:t>
      </w:r>
    </w:p>
    <w:p w14:paraId="6EE23816" w14:textId="77777777" w:rsidR="005E59C3" w:rsidRPr="008545BA" w:rsidRDefault="005E59C3" w:rsidP="005E59C3">
      <w:pPr>
        <w:rPr>
          <w:sz w:val="22"/>
          <w:szCs w:val="22"/>
        </w:rPr>
      </w:pPr>
      <w:r w:rsidRPr="008545BA">
        <w:rPr>
          <w:sz w:val="22"/>
          <w:szCs w:val="22"/>
        </w:rPr>
        <w:t>Bedömning:</w:t>
      </w:r>
    </w:p>
    <w:p w14:paraId="39CD5AB9" w14:textId="77777777" w:rsidR="004402E4" w:rsidRPr="005A3B6E" w:rsidRDefault="004402E4">
      <w:pPr>
        <w:rPr>
          <w:rFonts w:ascii="Arial" w:hAnsi="Arial" w:cs="Arial"/>
          <w:b/>
          <w:sz w:val="28"/>
          <w:szCs w:val="28"/>
        </w:rPr>
      </w:pPr>
    </w:p>
    <w:p w14:paraId="55DB041C" w14:textId="77777777" w:rsidR="004402E4" w:rsidRPr="005A3B6E" w:rsidRDefault="004402E4">
      <w:pPr>
        <w:rPr>
          <w:rFonts w:ascii="Arial" w:hAnsi="Arial" w:cs="Arial"/>
          <w:b/>
          <w:sz w:val="28"/>
          <w:szCs w:val="28"/>
        </w:rPr>
      </w:pPr>
    </w:p>
    <w:p w14:paraId="21954194" w14:textId="77777777" w:rsidR="004402E4" w:rsidRPr="005A3B6E" w:rsidRDefault="004402E4">
      <w:pPr>
        <w:rPr>
          <w:rFonts w:ascii="Arial" w:hAnsi="Arial" w:cs="Arial"/>
          <w:b/>
          <w:sz w:val="28"/>
          <w:szCs w:val="28"/>
        </w:rPr>
      </w:pPr>
    </w:p>
    <w:p w14:paraId="3F4B03FB" w14:textId="3F9DBE2B" w:rsidR="007D3779" w:rsidRPr="005A3B6E" w:rsidRDefault="007D3779">
      <w:pPr>
        <w:rPr>
          <w:rFonts w:ascii="Arial" w:hAnsi="Arial" w:cs="Arial"/>
          <w:b/>
          <w:sz w:val="28"/>
          <w:szCs w:val="28"/>
        </w:rPr>
      </w:pPr>
      <w:r w:rsidRPr="005A3B6E">
        <w:rPr>
          <w:rFonts w:ascii="Arial" w:hAnsi="Arial" w:cs="Arial"/>
          <w:b/>
          <w:sz w:val="28"/>
          <w:szCs w:val="28"/>
        </w:rPr>
        <w:br w:type="page"/>
      </w:r>
    </w:p>
    <w:p w14:paraId="0E51465B" w14:textId="424A811C" w:rsidR="00242B71" w:rsidRPr="005A3B6E" w:rsidRDefault="00584F7F" w:rsidP="00070A55">
      <w:pPr>
        <w:pStyle w:val="Rubrik2"/>
        <w:spacing w:before="0" w:after="0"/>
      </w:pPr>
      <w:bookmarkStart w:id="17" w:name="_Toc90626588"/>
      <w:r w:rsidRPr="005A3B6E">
        <w:lastRenderedPageBreak/>
        <w:t xml:space="preserve">4.2 </w:t>
      </w:r>
      <w:r w:rsidR="00242B71" w:rsidRPr="005A3B6E">
        <w:t>Bedömningsgrund Internationalisering</w:t>
      </w:r>
      <w:bookmarkEnd w:id="17"/>
    </w:p>
    <w:p w14:paraId="61129E7F" w14:textId="4CBD530C" w:rsidR="00242B71" w:rsidRPr="005A3B6E" w:rsidRDefault="00242B71" w:rsidP="00002EB1"/>
    <w:p w14:paraId="0AB8211A" w14:textId="5848AA00" w:rsidR="00003B59" w:rsidRPr="005A3B6E" w:rsidRDefault="266C1162" w:rsidP="7DA76092">
      <w:pPr>
        <w:rPr>
          <w:rFonts w:eastAsiaTheme="minorEastAsia"/>
          <w:sz w:val="22"/>
          <w:szCs w:val="22"/>
          <w:lang w:eastAsia="en-US"/>
        </w:rPr>
      </w:pPr>
      <w:r w:rsidRPr="005A3B6E">
        <w:rPr>
          <w:rFonts w:eastAsiaTheme="minorEastAsia"/>
          <w:sz w:val="22"/>
          <w:szCs w:val="22"/>
          <w:lang w:eastAsia="en-US"/>
        </w:rPr>
        <w:t>Enligt högskolelagen kap 1 §5 ska den samlade internationella verksamheten vid respektive högskola bidra till stärkt kvalitet av utbildning och forskning, samt främja hållbar utveckling både nationellt och globalt inom högskolornas områden. Framtidens utmaningar är globala och måste lösas i samverkan över nationsgränser. Arbete inom hälso- och sjukvården, i näringslivet eller i akademin förutsätter interkulturella kompetenser. KI har därför ett ansvar att förbereda alla studenterna för ett globalt medborgarskap, dvs ett globalt socialt samhällsansvar och en förmåga och vilja att bidra. För detta krävs en väl integrerad undervisning i global hälsa och träning i interkulturella kompetenser.</w:t>
      </w:r>
    </w:p>
    <w:p w14:paraId="16642097" w14:textId="77777777" w:rsidR="00003B59" w:rsidRPr="005A3B6E" w:rsidRDefault="00003B59" w:rsidP="00003B59">
      <w:pPr>
        <w:rPr>
          <w:rFonts w:eastAsiaTheme="minorHAnsi"/>
          <w:sz w:val="22"/>
          <w:szCs w:val="22"/>
          <w:lang w:eastAsia="en-US"/>
        </w:rPr>
      </w:pPr>
    </w:p>
    <w:p w14:paraId="4D3D9AC4" w14:textId="373B9444" w:rsidR="00242B71" w:rsidRPr="005A3B6E" w:rsidRDefault="00003B59" w:rsidP="00BA2A5D">
      <w:pPr>
        <w:spacing w:after="160" w:line="259" w:lineRule="auto"/>
        <w:rPr>
          <w:rFonts w:eastAsiaTheme="minorHAnsi"/>
          <w:sz w:val="22"/>
          <w:szCs w:val="22"/>
          <w:lang w:eastAsia="en-US"/>
        </w:rPr>
      </w:pPr>
      <w:bookmarkStart w:id="18" w:name="_Hlk86315228"/>
      <w:r w:rsidRPr="005A3B6E">
        <w:rPr>
          <w:rFonts w:eastAsiaTheme="minorHAnsi"/>
          <w:sz w:val="22"/>
          <w:szCs w:val="22"/>
          <w:lang w:eastAsia="en-US"/>
        </w:rPr>
        <w:t xml:space="preserve">Internationalisering på hemmaplan (IaH) som innebär att man integrerar interkulturella och globala perspektiv i utbildningen ger goda förutsättningar för en hållbar och integrerad internationalisering som når alla. Det kan tex. ske genom att man tillvaratar och delar studenters och undervisande personals erfarenheter från olika internationella sammanhang. Miljön på KI är internationell och detta kan i sig användas som en resurs. Den snabba utvecklingen av digitaliseringen erbjuder stora möjligheter till internationell undervisning utan fysiska resor tex genom gästföreläsningar digitalt eller grupparbeten online med studenter från partneruniversitet. Mobilitet kvarstår dock som en viktig del i internationaliseringen och utbildningsprogrammen bör aktivt skapa möjligheter för detta. </w:t>
      </w:r>
      <w:bookmarkStart w:id="19" w:name="_Hlk86303632"/>
      <w:r w:rsidRPr="005A3B6E">
        <w:rPr>
          <w:rFonts w:eastAsiaTheme="minorHAnsi"/>
          <w:sz w:val="22"/>
          <w:szCs w:val="22"/>
          <w:lang w:eastAsia="en-US"/>
        </w:rPr>
        <w:t xml:space="preserve">Undervisning på engelska </w:t>
      </w:r>
      <w:bookmarkEnd w:id="18"/>
      <w:r w:rsidRPr="005A3B6E">
        <w:rPr>
          <w:rFonts w:eastAsiaTheme="minorHAnsi"/>
          <w:sz w:val="22"/>
          <w:szCs w:val="22"/>
          <w:lang w:eastAsia="en-US"/>
        </w:rPr>
        <w:t>ger en möjlighet att ta emot och integrera utbytesstudenter och lokala studenter, men framför allt stärker det studenterna i deras profession, förbereder dem för forskning, en global arbetsmarknad och ett yrkesliv i ett mångkulturellt samhälle.</w:t>
      </w:r>
      <w:bookmarkEnd w:id="19"/>
    </w:p>
    <w:p w14:paraId="2D27CCFA" w14:textId="72988596" w:rsidR="00242B71" w:rsidRPr="005A3B6E" w:rsidRDefault="00242B71" w:rsidP="00242B71">
      <w:pPr>
        <w:pStyle w:val="Faktaruta"/>
        <w:rPr>
          <w:rStyle w:val="Faktarutarubrik"/>
        </w:rPr>
      </w:pPr>
      <w:r w:rsidRPr="005A3B6E">
        <w:rPr>
          <w:rStyle w:val="Faktarutarubrik"/>
        </w:rPr>
        <w:t>Bedömningsgrund Internationalisering</w:t>
      </w:r>
    </w:p>
    <w:p w14:paraId="6AEF635E" w14:textId="3E6725E5" w:rsidR="00242B71" w:rsidRPr="005A3B6E" w:rsidRDefault="00242B71" w:rsidP="00242B71">
      <w:pPr>
        <w:pStyle w:val="Faktaruta"/>
      </w:pPr>
      <w:r w:rsidRPr="005A3B6E">
        <w:t xml:space="preserve">Utbildningen är utformad och genomförs på ett sådant sätt att </w:t>
      </w:r>
      <w:r w:rsidR="004A264F" w:rsidRPr="005A3B6E">
        <w:t xml:space="preserve">den utvecklar studentens </w:t>
      </w:r>
      <w:r w:rsidR="00C90F00" w:rsidRPr="005A3B6E">
        <w:t xml:space="preserve">interkulturella kompetens och </w:t>
      </w:r>
      <w:r w:rsidR="00AD6716" w:rsidRPr="005A3B6E">
        <w:t xml:space="preserve">studentens </w:t>
      </w:r>
      <w:r w:rsidR="004A264F" w:rsidRPr="005A3B6E">
        <w:t xml:space="preserve">beredskap </w:t>
      </w:r>
      <w:r w:rsidRPr="005A3B6E">
        <w:t>att arbeta på en global arbetsmarknad.</w:t>
      </w:r>
    </w:p>
    <w:p w14:paraId="5C52AC99" w14:textId="77777777" w:rsidR="001F6D77" w:rsidRPr="005A3B6E" w:rsidRDefault="001F6D77" w:rsidP="00BB790C"/>
    <w:p w14:paraId="006F1A91" w14:textId="5CF078EA" w:rsidR="003906A0" w:rsidRPr="005A3B6E" w:rsidRDefault="003906A0" w:rsidP="00BB790C">
      <w:pPr>
        <w:rPr>
          <w:sz w:val="22"/>
          <w:szCs w:val="22"/>
        </w:rPr>
      </w:pPr>
      <w:r w:rsidRPr="005A3B6E">
        <w:rPr>
          <w:sz w:val="22"/>
          <w:szCs w:val="22"/>
        </w:rPr>
        <w:t>Beskriv, analysera och värdera. Redogör för styrkor och utmaningar samt hur dessa hanteras för att säkra en hög kvalitet i utbildningen. Belys med hjälp av exempel.</w:t>
      </w:r>
      <w:r w:rsidR="21C33978" w:rsidRPr="005A3B6E">
        <w:rPr>
          <w:sz w:val="22"/>
          <w:szCs w:val="22"/>
        </w:rPr>
        <w:t xml:space="preserve"> Omfattning 1-3 sidor med teckenstorlek 11 punkter och enkelt radavstånd.</w:t>
      </w:r>
    </w:p>
    <w:p w14:paraId="11AB0D40" w14:textId="247C6832" w:rsidR="00996137" w:rsidRDefault="00242B71" w:rsidP="00C55D45">
      <w:pPr>
        <w:spacing w:before="240" w:after="60"/>
        <w:rPr>
          <w:rFonts w:ascii="Arial" w:hAnsi="Arial" w:cs="Arial"/>
          <w:b/>
          <w:sz w:val="22"/>
          <w:szCs w:val="22"/>
        </w:rPr>
      </w:pPr>
      <w:r w:rsidRPr="005A3B6E">
        <w:rPr>
          <w:rFonts w:ascii="Arial" w:hAnsi="Arial" w:cs="Arial"/>
          <w:b/>
          <w:sz w:val="22"/>
          <w:szCs w:val="22"/>
        </w:rPr>
        <w:t>Programmets redogörelse:</w:t>
      </w:r>
    </w:p>
    <w:p w14:paraId="0DD1DD03" w14:textId="77777777" w:rsidR="008545BA" w:rsidRPr="005A3B6E" w:rsidRDefault="008545BA" w:rsidP="00C55D45">
      <w:pPr>
        <w:spacing w:before="240" w:after="60"/>
        <w:rPr>
          <w:rFonts w:ascii="Arial" w:hAnsi="Arial" w:cs="Arial"/>
          <w:b/>
          <w:sz w:val="22"/>
          <w:szCs w:val="22"/>
        </w:rPr>
      </w:pPr>
    </w:p>
    <w:p w14:paraId="62307069" w14:textId="77777777" w:rsidR="00782C16" w:rsidRPr="005A3B6E" w:rsidRDefault="00782C16">
      <w:pPr>
        <w:rPr>
          <w:rFonts w:ascii="Arial" w:hAnsi="Arial" w:cs="Arial"/>
          <w:b/>
          <w:sz w:val="22"/>
          <w:szCs w:val="22"/>
        </w:rPr>
      </w:pPr>
    </w:p>
    <w:p w14:paraId="07EB0B09" w14:textId="77777777" w:rsidR="005E59C3" w:rsidRPr="005A3B6E" w:rsidRDefault="005E59C3" w:rsidP="005E59C3">
      <w:pPr>
        <w:rPr>
          <w:rFonts w:ascii="Arial" w:hAnsi="Arial" w:cs="Arial"/>
          <w:b/>
          <w:bCs/>
          <w:sz w:val="22"/>
          <w:szCs w:val="22"/>
        </w:rPr>
      </w:pPr>
      <w:r w:rsidRPr="005A3B6E">
        <w:rPr>
          <w:rFonts w:ascii="Arial" w:hAnsi="Arial" w:cs="Arial"/>
          <w:b/>
          <w:bCs/>
          <w:sz w:val="22"/>
          <w:szCs w:val="22"/>
        </w:rPr>
        <w:t>Bedömargruppens bedömning</w:t>
      </w:r>
    </w:p>
    <w:p w14:paraId="5F131F86" w14:textId="77777777" w:rsidR="005E59C3" w:rsidRPr="005A3B6E" w:rsidRDefault="005E59C3" w:rsidP="005E59C3">
      <w:pPr>
        <w:rPr>
          <w:sz w:val="22"/>
          <w:szCs w:val="22"/>
        </w:rPr>
      </w:pPr>
      <w:r w:rsidRPr="005A3B6E">
        <w:rPr>
          <w:sz w:val="22"/>
          <w:szCs w:val="22"/>
        </w:rPr>
        <w:t xml:space="preserve">För varje bedömningsgrund ska bedömargruppen beskriva sin bedömning under följande tre rubriker: </w:t>
      </w:r>
    </w:p>
    <w:p w14:paraId="7BAD4DEA" w14:textId="77777777" w:rsidR="005E59C3" w:rsidRPr="005A3B6E" w:rsidRDefault="005E59C3" w:rsidP="005E59C3">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4292FBF9" w14:textId="77777777" w:rsidR="005E59C3" w:rsidRDefault="005E59C3" w:rsidP="005E59C3">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1BD963F0" w14:textId="77777777" w:rsidR="005E59C3" w:rsidRPr="005A3B6E" w:rsidRDefault="005E59C3" w:rsidP="005E59C3">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7DDBB7EA" w14:textId="77777777" w:rsidR="005E59C3" w:rsidRPr="005A3B6E" w:rsidRDefault="005E59C3" w:rsidP="005E59C3">
      <w:pPr>
        <w:rPr>
          <w:sz w:val="22"/>
          <w:szCs w:val="22"/>
        </w:rPr>
      </w:pPr>
    </w:p>
    <w:p w14:paraId="2D27D6F4" w14:textId="77777777" w:rsidR="005E59C3" w:rsidRPr="00852389" w:rsidRDefault="005E59C3" w:rsidP="005E59C3">
      <w:pPr>
        <w:rPr>
          <w:sz w:val="22"/>
          <w:szCs w:val="22"/>
        </w:rPr>
      </w:pPr>
      <w:r w:rsidRPr="00852389">
        <w:rPr>
          <w:sz w:val="22"/>
          <w:szCs w:val="22"/>
        </w:rPr>
        <w:t>Styrkor:</w:t>
      </w:r>
    </w:p>
    <w:p w14:paraId="57D1D6D7" w14:textId="77777777" w:rsidR="005E59C3" w:rsidRPr="00852389" w:rsidRDefault="005E59C3" w:rsidP="005E59C3">
      <w:pPr>
        <w:rPr>
          <w:sz w:val="22"/>
          <w:szCs w:val="22"/>
        </w:rPr>
      </w:pPr>
      <w:r w:rsidRPr="00852389">
        <w:rPr>
          <w:sz w:val="22"/>
          <w:szCs w:val="22"/>
        </w:rPr>
        <w:t>Förbättringsområden:</w:t>
      </w:r>
    </w:p>
    <w:p w14:paraId="33F7C709" w14:textId="77777777" w:rsidR="005E59C3" w:rsidRPr="00852389" w:rsidRDefault="005E59C3" w:rsidP="005E59C3">
      <w:pPr>
        <w:rPr>
          <w:sz w:val="22"/>
          <w:szCs w:val="22"/>
        </w:rPr>
      </w:pPr>
      <w:r w:rsidRPr="00852389">
        <w:rPr>
          <w:sz w:val="22"/>
          <w:szCs w:val="22"/>
        </w:rPr>
        <w:t>Bedömning:</w:t>
      </w:r>
    </w:p>
    <w:p w14:paraId="300349F8" w14:textId="5AD6B693" w:rsidR="00242B71" w:rsidRPr="005A3B6E" w:rsidRDefault="00584F7F" w:rsidP="00070A55">
      <w:pPr>
        <w:pStyle w:val="Rubrik2"/>
        <w:spacing w:before="0" w:after="0"/>
      </w:pPr>
      <w:bookmarkStart w:id="20" w:name="_Toc90626589"/>
      <w:r w:rsidRPr="005A3B6E">
        <w:lastRenderedPageBreak/>
        <w:t xml:space="preserve">4.3 </w:t>
      </w:r>
      <w:r w:rsidR="00242B71" w:rsidRPr="005A3B6E">
        <w:t xml:space="preserve">Bedömningsgrund Interprofessionell </w:t>
      </w:r>
      <w:r w:rsidR="00D13EC6" w:rsidRPr="005A3B6E">
        <w:t>kompetens</w:t>
      </w:r>
      <w:bookmarkEnd w:id="20"/>
    </w:p>
    <w:p w14:paraId="66723EC4" w14:textId="3FBDD504" w:rsidR="00242B71" w:rsidRPr="005A3B6E" w:rsidRDefault="00242B71" w:rsidP="00002EB1"/>
    <w:p w14:paraId="334C7E6C" w14:textId="70AFB843" w:rsidR="00482CC5" w:rsidRPr="005A3B6E" w:rsidRDefault="09EBE686" w:rsidP="00482CC5">
      <w:pPr>
        <w:rPr>
          <w:sz w:val="22"/>
          <w:szCs w:val="22"/>
        </w:rPr>
      </w:pPr>
      <w:r w:rsidRPr="005A3B6E">
        <w:rPr>
          <w:sz w:val="22"/>
          <w:szCs w:val="22"/>
        </w:rPr>
        <w:t>Interprofessionell kompetens ingår i den generiska kompetens som är nödvändig för medarbetare, inte bara inom dagens och framtidens hälso- och sjukvård ut</w:t>
      </w:r>
      <w:r w:rsidR="3F5B751F" w:rsidRPr="005A3B6E">
        <w:rPr>
          <w:sz w:val="22"/>
          <w:szCs w:val="22"/>
        </w:rPr>
        <w:t>an</w:t>
      </w:r>
      <w:r w:rsidRPr="005A3B6E">
        <w:rPr>
          <w:sz w:val="22"/>
          <w:szCs w:val="22"/>
        </w:rPr>
        <w:t xml:space="preserve"> även inom andra för KI:s utbildningar relevanta arbetslivsområden. KI:s vision är att utbildningen är utformad och genomförs på ett sådant sätt att studenten efter avslutad utbildning har bästa möjliga förutsättningar att arbeta inom, leda och kontinuerligt utveckla en verksamhet i nära samverkan med andra professioner och discipliner. Lärandemål och utbildningsaktiviteter för att uppnå interprofessionella kunskaper, färdigheter och förhållningsätt ska därför ingå och examineras inom KI:s utbildningsprogram på grundnivå och avancerad nivå.</w:t>
      </w:r>
    </w:p>
    <w:p w14:paraId="189ACC3B" w14:textId="77777777" w:rsidR="00482CC5" w:rsidRPr="005A3B6E" w:rsidRDefault="00482CC5" w:rsidP="00482CC5">
      <w:pPr>
        <w:rPr>
          <w:sz w:val="22"/>
          <w:szCs w:val="22"/>
        </w:rPr>
      </w:pPr>
    </w:p>
    <w:p w14:paraId="0599A27E" w14:textId="773633CD" w:rsidR="00482CC5" w:rsidRPr="005A3B6E" w:rsidRDefault="09EBE686" w:rsidP="00482CC5">
      <w:pPr>
        <w:rPr>
          <w:sz w:val="22"/>
          <w:szCs w:val="22"/>
        </w:rPr>
      </w:pPr>
      <w:r w:rsidRPr="005A3B6E">
        <w:rPr>
          <w:sz w:val="22"/>
          <w:szCs w:val="22"/>
        </w:rPr>
        <w:t>I interprofessionella kompetenser ingår:  Kommunikation, samarbete, arbete i team, roller och ansvar, konfliktlösning, patientsäkerhet samt patient/klientcentrering</w:t>
      </w:r>
      <w:r w:rsidR="59D9C8BA" w:rsidRPr="005A3B6E">
        <w:rPr>
          <w:sz w:val="22"/>
          <w:szCs w:val="22"/>
        </w:rPr>
        <w:t>.</w:t>
      </w:r>
    </w:p>
    <w:p w14:paraId="7C226D31" w14:textId="55FCDCE3" w:rsidR="00242B71" w:rsidRPr="005A3B6E" w:rsidRDefault="00242B71" w:rsidP="00002EB1"/>
    <w:p w14:paraId="1881D0DD" w14:textId="57C81669" w:rsidR="00242B71" w:rsidRPr="005A3B6E" w:rsidRDefault="00242B71" w:rsidP="00242B71">
      <w:pPr>
        <w:pStyle w:val="Faktaruta"/>
        <w:rPr>
          <w:rStyle w:val="Faktarutarubrik"/>
        </w:rPr>
      </w:pPr>
      <w:r w:rsidRPr="005A3B6E">
        <w:rPr>
          <w:rStyle w:val="Faktarutarubrik"/>
        </w:rPr>
        <w:t>Bedömningsgrund Interprofessionell</w:t>
      </w:r>
      <w:r w:rsidR="00D13EC6" w:rsidRPr="005A3B6E">
        <w:rPr>
          <w:rStyle w:val="Faktarutarubrik"/>
        </w:rPr>
        <w:t xml:space="preserve"> kompetens</w:t>
      </w:r>
    </w:p>
    <w:p w14:paraId="47366A01" w14:textId="0DDFE435" w:rsidR="00242B71" w:rsidRPr="005A3B6E" w:rsidRDefault="30EAA0D9" w:rsidP="00242B71">
      <w:pPr>
        <w:pStyle w:val="Faktaruta"/>
      </w:pPr>
      <w:r w:rsidRPr="005A3B6E">
        <w:t xml:space="preserve">Utbildningen är utformad och genomförs på ett sådant sätt att </w:t>
      </w:r>
      <w:r w:rsidR="008932E3" w:rsidRPr="005A3B6E">
        <w:t xml:space="preserve">den utvecklar </w:t>
      </w:r>
      <w:r w:rsidRPr="005A3B6E">
        <w:t>studenten</w:t>
      </w:r>
      <w:r w:rsidR="008932E3" w:rsidRPr="005A3B6E">
        <w:t xml:space="preserve">s </w:t>
      </w:r>
      <w:r w:rsidR="000547AA" w:rsidRPr="005A3B6E">
        <w:t>kompetens</w:t>
      </w:r>
      <w:r w:rsidR="008932E3" w:rsidRPr="005A3B6E">
        <w:t xml:space="preserve"> </w:t>
      </w:r>
      <w:r w:rsidRPr="005A3B6E">
        <w:t>att arbeta inom och kontinuerligt utveckla en verksamhet i nära samverkan med andra professioner och discipliner.</w:t>
      </w:r>
    </w:p>
    <w:p w14:paraId="09D68B74" w14:textId="77777777" w:rsidR="008633BF" w:rsidRPr="005A3B6E" w:rsidRDefault="008633BF" w:rsidP="40C99CA8"/>
    <w:p w14:paraId="38C9F7D2" w14:textId="2BAF943C" w:rsidR="003906A0" w:rsidRPr="005A3B6E" w:rsidRDefault="003906A0" w:rsidP="40C99CA8">
      <w:pPr>
        <w:rPr>
          <w:sz w:val="22"/>
          <w:szCs w:val="22"/>
        </w:rPr>
      </w:pPr>
      <w:r w:rsidRPr="005A3B6E">
        <w:rPr>
          <w:sz w:val="22"/>
          <w:szCs w:val="22"/>
        </w:rPr>
        <w:t xml:space="preserve">Beskriv, analysera och värdera. Redogör för styrkor och utmaningar samt hur dessa hanteras för att säkra en hög kvalitet i utbildningen. Belys med hjälp av exempel. </w:t>
      </w:r>
      <w:r w:rsidR="078275E4" w:rsidRPr="005A3B6E">
        <w:rPr>
          <w:sz w:val="22"/>
          <w:szCs w:val="22"/>
        </w:rPr>
        <w:t>Omfattning 1-3 sidor med teckenstorlek 11 punkter och enkelt radavstånd.</w:t>
      </w:r>
    </w:p>
    <w:p w14:paraId="2C16F387" w14:textId="08A18DCF" w:rsidR="00242B71" w:rsidRPr="005A3B6E" w:rsidRDefault="00242B71" w:rsidP="00242B71">
      <w:pPr>
        <w:pStyle w:val="Rubrik3"/>
        <w:rPr>
          <w:rFonts w:ascii="Times New Roman" w:hAnsi="Times New Roman"/>
          <w:color w:val="211D1E"/>
          <w:sz w:val="22"/>
          <w:szCs w:val="22"/>
        </w:rPr>
      </w:pPr>
      <w:r w:rsidRPr="005A3B6E">
        <w:rPr>
          <w:sz w:val="22"/>
          <w:szCs w:val="22"/>
        </w:rPr>
        <w:t>Programmets redogörelse:</w:t>
      </w:r>
    </w:p>
    <w:p w14:paraId="50379825" w14:textId="77777777" w:rsidR="00242B71" w:rsidRPr="005A3B6E" w:rsidRDefault="00242B71" w:rsidP="00002EB1">
      <w:pPr>
        <w:rPr>
          <w:sz w:val="22"/>
          <w:szCs w:val="22"/>
        </w:rPr>
      </w:pPr>
    </w:p>
    <w:p w14:paraId="541EA135" w14:textId="77777777" w:rsidR="00623798" w:rsidRPr="005A3B6E" w:rsidRDefault="00623798" w:rsidP="00002EB1">
      <w:pPr>
        <w:rPr>
          <w:sz w:val="22"/>
          <w:szCs w:val="22"/>
        </w:rPr>
      </w:pPr>
    </w:p>
    <w:p w14:paraId="067E2804" w14:textId="77777777" w:rsidR="005E59C3" w:rsidRPr="005A3B6E" w:rsidRDefault="005E59C3" w:rsidP="005E59C3">
      <w:pPr>
        <w:rPr>
          <w:rFonts w:ascii="Arial" w:hAnsi="Arial" w:cs="Arial"/>
          <w:b/>
          <w:bCs/>
          <w:sz w:val="22"/>
          <w:szCs w:val="22"/>
        </w:rPr>
      </w:pPr>
      <w:r w:rsidRPr="005A3B6E">
        <w:rPr>
          <w:rFonts w:ascii="Arial" w:hAnsi="Arial" w:cs="Arial"/>
          <w:b/>
          <w:bCs/>
          <w:sz w:val="22"/>
          <w:szCs w:val="22"/>
        </w:rPr>
        <w:t>Bedömargruppens bedömning</w:t>
      </w:r>
    </w:p>
    <w:p w14:paraId="30D1CBB7" w14:textId="77777777" w:rsidR="005E59C3" w:rsidRPr="005A3B6E" w:rsidRDefault="005E59C3" w:rsidP="005E59C3">
      <w:pPr>
        <w:rPr>
          <w:sz w:val="22"/>
          <w:szCs w:val="22"/>
        </w:rPr>
      </w:pPr>
      <w:r w:rsidRPr="005A3B6E">
        <w:rPr>
          <w:sz w:val="22"/>
          <w:szCs w:val="22"/>
        </w:rPr>
        <w:t xml:space="preserve">För varje bedömningsgrund ska bedömargruppen beskriva sin bedömning under följande tre rubriker: </w:t>
      </w:r>
    </w:p>
    <w:p w14:paraId="7B80F009" w14:textId="77777777" w:rsidR="005E59C3" w:rsidRPr="005A3B6E" w:rsidRDefault="005E59C3" w:rsidP="005E59C3">
      <w:pPr>
        <w:rPr>
          <w:sz w:val="22"/>
          <w:szCs w:val="22"/>
        </w:rPr>
      </w:pPr>
      <w:r w:rsidRPr="005A3B6E">
        <w:rPr>
          <w:sz w:val="22"/>
          <w:szCs w:val="22"/>
        </w:rPr>
        <w:t xml:space="preserve">Under rubriken </w:t>
      </w:r>
      <w:r w:rsidRPr="005A3B6E">
        <w:rPr>
          <w:i/>
          <w:iCs/>
          <w:sz w:val="22"/>
          <w:szCs w:val="22"/>
        </w:rPr>
        <w:t>Styrkor</w:t>
      </w:r>
      <w:r w:rsidRPr="005A3B6E">
        <w:rPr>
          <w:sz w:val="22"/>
          <w:szCs w:val="22"/>
        </w:rPr>
        <w:t xml:space="preserve"> ska bedömargruppen lyfta fram programmets styrkor inom bedömningsgrunden och beskriva dem kortfattat, gärna i punktform. </w:t>
      </w:r>
    </w:p>
    <w:p w14:paraId="1C859131" w14:textId="77777777" w:rsidR="005E59C3" w:rsidRDefault="005E59C3" w:rsidP="005E59C3">
      <w:pPr>
        <w:rPr>
          <w:sz w:val="22"/>
          <w:szCs w:val="22"/>
        </w:rPr>
      </w:pPr>
      <w:r w:rsidRPr="005A3B6E">
        <w:rPr>
          <w:sz w:val="22"/>
          <w:szCs w:val="22"/>
        </w:rPr>
        <w:t xml:space="preserve">Under rubriken </w:t>
      </w:r>
      <w:r w:rsidRPr="005A3B6E">
        <w:rPr>
          <w:i/>
          <w:iCs/>
          <w:sz w:val="22"/>
          <w:szCs w:val="22"/>
        </w:rPr>
        <w:t>Förbättringsområden</w:t>
      </w:r>
      <w:r w:rsidRPr="005A3B6E">
        <w:rPr>
          <w:sz w:val="22"/>
          <w:szCs w:val="22"/>
        </w:rPr>
        <w:t xml:space="preserve"> ska bedömargruppen lyfta fram områden som bedöms bör förbättras och beskriva dem kortfattat, gärna i punktform. </w:t>
      </w:r>
    </w:p>
    <w:p w14:paraId="4B1FCB75" w14:textId="77777777" w:rsidR="005E59C3" w:rsidRPr="005A3B6E" w:rsidRDefault="005E59C3" w:rsidP="005E59C3">
      <w:pPr>
        <w:rPr>
          <w:sz w:val="22"/>
          <w:szCs w:val="22"/>
        </w:rPr>
      </w:pPr>
      <w:r w:rsidRPr="005A3B6E">
        <w:rPr>
          <w:sz w:val="22"/>
          <w:szCs w:val="22"/>
        </w:rPr>
        <w:t xml:space="preserve">Under rubriken </w:t>
      </w:r>
      <w:r>
        <w:rPr>
          <w:i/>
          <w:iCs/>
          <w:sz w:val="22"/>
          <w:szCs w:val="22"/>
        </w:rPr>
        <w:t>B</w:t>
      </w:r>
      <w:r w:rsidRPr="005A3B6E">
        <w:rPr>
          <w:i/>
          <w:iCs/>
          <w:sz w:val="22"/>
          <w:szCs w:val="22"/>
        </w:rPr>
        <w:t>edömning</w:t>
      </w:r>
      <w:r w:rsidRPr="005A3B6E">
        <w:rPr>
          <w:sz w:val="22"/>
          <w:szCs w:val="22"/>
        </w:rPr>
        <w:t xml:space="preserve"> ska bedömargruppen redogöra för sin</w:t>
      </w:r>
      <w:r>
        <w:rPr>
          <w:sz w:val="22"/>
          <w:szCs w:val="22"/>
        </w:rPr>
        <w:t xml:space="preserve"> </w:t>
      </w:r>
      <w:r w:rsidRPr="005A3B6E">
        <w:rPr>
          <w:sz w:val="22"/>
          <w:szCs w:val="22"/>
        </w:rPr>
        <w:t xml:space="preserve">bedömning av bedömningsgrunden och motivera sin bedömning. </w:t>
      </w:r>
    </w:p>
    <w:p w14:paraId="1DCD2C5C" w14:textId="77777777" w:rsidR="005E59C3" w:rsidRPr="005A3B6E" w:rsidRDefault="005E59C3" w:rsidP="005E59C3">
      <w:pPr>
        <w:rPr>
          <w:sz w:val="22"/>
          <w:szCs w:val="22"/>
        </w:rPr>
      </w:pPr>
    </w:p>
    <w:p w14:paraId="189880E6" w14:textId="77777777" w:rsidR="005E59C3" w:rsidRPr="00852389" w:rsidRDefault="005E59C3" w:rsidP="005E59C3">
      <w:pPr>
        <w:rPr>
          <w:sz w:val="22"/>
          <w:szCs w:val="22"/>
        </w:rPr>
      </w:pPr>
      <w:r w:rsidRPr="00852389">
        <w:rPr>
          <w:sz w:val="22"/>
          <w:szCs w:val="22"/>
        </w:rPr>
        <w:t>Styrkor:</w:t>
      </w:r>
    </w:p>
    <w:p w14:paraId="62929AC8" w14:textId="77777777" w:rsidR="005E59C3" w:rsidRPr="00852389" w:rsidRDefault="005E59C3" w:rsidP="005E59C3">
      <w:pPr>
        <w:rPr>
          <w:sz w:val="22"/>
          <w:szCs w:val="22"/>
        </w:rPr>
      </w:pPr>
      <w:r w:rsidRPr="00852389">
        <w:rPr>
          <w:sz w:val="22"/>
          <w:szCs w:val="22"/>
        </w:rPr>
        <w:t>Förbättringsområden:</w:t>
      </w:r>
    </w:p>
    <w:p w14:paraId="5F95208B" w14:textId="77777777" w:rsidR="005E59C3" w:rsidRPr="00852389" w:rsidRDefault="005E59C3" w:rsidP="005E59C3">
      <w:pPr>
        <w:rPr>
          <w:sz w:val="22"/>
          <w:szCs w:val="22"/>
        </w:rPr>
      </w:pPr>
      <w:r w:rsidRPr="00852389">
        <w:rPr>
          <w:sz w:val="22"/>
          <w:szCs w:val="22"/>
        </w:rPr>
        <w:t>Bedömning:</w:t>
      </w:r>
    </w:p>
    <w:p w14:paraId="4273A4E4" w14:textId="77777777" w:rsidR="00623798" w:rsidRPr="00852389" w:rsidRDefault="00623798" w:rsidP="00002EB1">
      <w:pPr>
        <w:rPr>
          <w:sz w:val="22"/>
          <w:szCs w:val="22"/>
        </w:rPr>
      </w:pPr>
    </w:p>
    <w:p w14:paraId="2BC40604" w14:textId="77777777" w:rsidR="00623798" w:rsidRPr="005A3B6E" w:rsidRDefault="00623798" w:rsidP="00002EB1"/>
    <w:p w14:paraId="3EE97940" w14:textId="77777777" w:rsidR="00623798" w:rsidRPr="005A3B6E" w:rsidRDefault="00623798" w:rsidP="00002EB1"/>
    <w:p w14:paraId="74730F34" w14:textId="77777777" w:rsidR="00623798" w:rsidRPr="005A3B6E" w:rsidRDefault="00623798" w:rsidP="00002EB1"/>
    <w:p w14:paraId="11960938" w14:textId="77777777" w:rsidR="00623798" w:rsidRPr="005A3B6E" w:rsidRDefault="00623798" w:rsidP="00002EB1"/>
    <w:p w14:paraId="140E277D" w14:textId="77777777" w:rsidR="00623798" w:rsidRPr="005A3B6E" w:rsidRDefault="00623798" w:rsidP="00002EB1"/>
    <w:p w14:paraId="74BE94EB" w14:textId="77777777" w:rsidR="00623798" w:rsidRPr="005A3B6E" w:rsidRDefault="00623798" w:rsidP="00002EB1"/>
    <w:p w14:paraId="7623BC21" w14:textId="77777777" w:rsidR="00623798" w:rsidRPr="005A3B6E" w:rsidRDefault="00623798" w:rsidP="00002EB1"/>
    <w:p w14:paraId="0868FE38" w14:textId="77777777" w:rsidR="00852389" w:rsidRDefault="00852389" w:rsidP="00070A55">
      <w:pPr>
        <w:pStyle w:val="Rubrik1"/>
        <w:tabs>
          <w:tab w:val="left" w:pos="1985"/>
        </w:tabs>
        <w:spacing w:before="0" w:after="0"/>
      </w:pPr>
      <w:bookmarkStart w:id="21" w:name="_Toc90626590"/>
    </w:p>
    <w:p w14:paraId="0011D600" w14:textId="77777777" w:rsidR="00852389" w:rsidRPr="00852389" w:rsidRDefault="00852389" w:rsidP="00852389"/>
    <w:p w14:paraId="008BFE0F" w14:textId="4FC30A25" w:rsidR="00024FFF" w:rsidRPr="005A3B6E" w:rsidRDefault="340BEC4D" w:rsidP="00070A55">
      <w:pPr>
        <w:pStyle w:val="Rubrik1"/>
        <w:tabs>
          <w:tab w:val="left" w:pos="1985"/>
        </w:tabs>
        <w:spacing w:before="0" w:after="0"/>
      </w:pPr>
      <w:r w:rsidRPr="005A3B6E">
        <w:lastRenderedPageBreak/>
        <w:t>Övrig</w:t>
      </w:r>
      <w:r w:rsidR="00C237A6" w:rsidRPr="005A3B6E">
        <w:t>a</w:t>
      </w:r>
      <w:r w:rsidRPr="005A3B6E">
        <w:t xml:space="preserve"> </w:t>
      </w:r>
      <w:r w:rsidR="19FAAE52" w:rsidRPr="005A3B6E">
        <w:t>aspekter</w:t>
      </w:r>
      <w:bookmarkEnd w:id="21"/>
    </w:p>
    <w:p w14:paraId="418C419F" w14:textId="2B0BB257" w:rsidR="00374AD8" w:rsidRPr="005A3B6E" w:rsidRDefault="00374AD8" w:rsidP="00002EB1">
      <w:pPr>
        <w:rPr>
          <w:rFonts w:ascii="Arial" w:hAnsi="Arial" w:cs="Arial"/>
          <w:b/>
          <w:sz w:val="28"/>
          <w:szCs w:val="28"/>
        </w:rPr>
      </w:pPr>
    </w:p>
    <w:p w14:paraId="74742413" w14:textId="75D4166C" w:rsidR="00374AD8" w:rsidRPr="005A3B6E" w:rsidRDefault="00374AD8" w:rsidP="00002EB1">
      <w:pPr>
        <w:rPr>
          <w:sz w:val="22"/>
          <w:szCs w:val="22"/>
        </w:rPr>
      </w:pPr>
      <w:r w:rsidRPr="005A3B6E">
        <w:rPr>
          <w:sz w:val="22"/>
          <w:szCs w:val="22"/>
        </w:rPr>
        <w:t xml:space="preserve">Programmet kan här beskriva områden som </w:t>
      </w:r>
      <w:r w:rsidR="004033D2" w:rsidRPr="005A3B6E">
        <w:rPr>
          <w:sz w:val="22"/>
          <w:szCs w:val="22"/>
        </w:rPr>
        <w:t xml:space="preserve">är relevanta att </w:t>
      </w:r>
      <w:r w:rsidRPr="005A3B6E">
        <w:rPr>
          <w:sz w:val="22"/>
          <w:szCs w:val="22"/>
        </w:rPr>
        <w:t>lyfta fram men inte ingår i någon av bedömningsgrunderna, det kan t ex vara övriga generiska kompetenser och framåt</w:t>
      </w:r>
      <w:r w:rsidR="00DE3AFF" w:rsidRPr="005A3B6E">
        <w:rPr>
          <w:sz w:val="22"/>
          <w:szCs w:val="22"/>
        </w:rPr>
        <w:t>s</w:t>
      </w:r>
      <w:r w:rsidRPr="005A3B6E">
        <w:rPr>
          <w:sz w:val="22"/>
          <w:szCs w:val="22"/>
        </w:rPr>
        <w:t>iktande utveckling</w:t>
      </w:r>
      <w:r w:rsidR="00811B04" w:rsidRPr="005A3B6E">
        <w:rPr>
          <w:sz w:val="22"/>
          <w:szCs w:val="22"/>
        </w:rPr>
        <w:t xml:space="preserve"> för att öka kvalitén i programmet</w:t>
      </w:r>
      <w:r w:rsidRPr="005A3B6E">
        <w:rPr>
          <w:sz w:val="22"/>
          <w:szCs w:val="22"/>
        </w:rPr>
        <w:t>.</w:t>
      </w:r>
      <w:r w:rsidR="4A085358" w:rsidRPr="005A3B6E">
        <w:rPr>
          <w:sz w:val="22"/>
          <w:szCs w:val="22"/>
        </w:rPr>
        <w:t xml:space="preserve"> Omfattning 1-3 sidor med teckenstorlek 11 punkter och enkelt radavstånd.</w:t>
      </w:r>
    </w:p>
    <w:p w14:paraId="48A3DB0A" w14:textId="77777777" w:rsidR="00374AD8" w:rsidRPr="005A3B6E" w:rsidRDefault="00374AD8" w:rsidP="00374AD8">
      <w:pPr>
        <w:pStyle w:val="Rubrik3"/>
        <w:rPr>
          <w:rFonts w:ascii="Times New Roman" w:hAnsi="Times New Roman"/>
          <w:color w:val="211D1E"/>
          <w:sz w:val="22"/>
          <w:szCs w:val="22"/>
        </w:rPr>
      </w:pPr>
      <w:r w:rsidRPr="005A3B6E">
        <w:rPr>
          <w:sz w:val="22"/>
          <w:szCs w:val="22"/>
        </w:rPr>
        <w:t>Programmets redogörelse:</w:t>
      </w:r>
    </w:p>
    <w:p w14:paraId="5116DA62" w14:textId="77777777" w:rsidR="00374AD8" w:rsidRPr="005A3B6E" w:rsidRDefault="00374AD8" w:rsidP="00374AD8">
      <w:pPr>
        <w:rPr>
          <w:sz w:val="22"/>
          <w:szCs w:val="22"/>
        </w:rPr>
      </w:pPr>
    </w:p>
    <w:p w14:paraId="2CEE67EB" w14:textId="77777777" w:rsidR="00374AD8" w:rsidRPr="005A3B6E" w:rsidRDefault="00374AD8" w:rsidP="00374AD8">
      <w:pPr>
        <w:rPr>
          <w:sz w:val="22"/>
          <w:szCs w:val="22"/>
        </w:rPr>
      </w:pPr>
    </w:p>
    <w:p w14:paraId="4FCF610C" w14:textId="5BFB91DD" w:rsidR="00EE523C" w:rsidRPr="005A3B6E" w:rsidRDefault="00EE523C" w:rsidP="00EE523C">
      <w:pPr>
        <w:rPr>
          <w:rFonts w:ascii="Arial" w:hAnsi="Arial" w:cs="Arial"/>
          <w:b/>
          <w:bCs/>
          <w:sz w:val="22"/>
          <w:szCs w:val="22"/>
        </w:rPr>
      </w:pPr>
      <w:r w:rsidRPr="005A3B6E">
        <w:rPr>
          <w:rFonts w:ascii="Arial" w:hAnsi="Arial" w:cs="Arial"/>
          <w:b/>
          <w:bCs/>
          <w:sz w:val="22"/>
          <w:szCs w:val="22"/>
        </w:rPr>
        <w:t xml:space="preserve">Bedömargruppens </w:t>
      </w:r>
      <w:r w:rsidR="00907CAA" w:rsidRPr="005A3B6E">
        <w:rPr>
          <w:rFonts w:ascii="Arial" w:hAnsi="Arial" w:cs="Arial"/>
          <w:b/>
          <w:bCs/>
          <w:sz w:val="22"/>
          <w:szCs w:val="22"/>
        </w:rPr>
        <w:t>reflektion</w:t>
      </w:r>
    </w:p>
    <w:p w14:paraId="61CAF747" w14:textId="3D0B4A3E" w:rsidR="00EE523C" w:rsidRPr="005A3B6E" w:rsidRDefault="00EE523C" w:rsidP="00EE523C">
      <w:pPr>
        <w:rPr>
          <w:sz w:val="22"/>
          <w:szCs w:val="22"/>
        </w:rPr>
      </w:pPr>
      <w:r w:rsidRPr="005A3B6E">
        <w:rPr>
          <w:sz w:val="22"/>
          <w:szCs w:val="22"/>
        </w:rPr>
        <w:t xml:space="preserve">Under rubriken </w:t>
      </w:r>
      <w:r w:rsidR="00CD4DA0" w:rsidRPr="005A3B6E">
        <w:rPr>
          <w:i/>
          <w:iCs/>
          <w:sz w:val="22"/>
          <w:szCs w:val="22"/>
        </w:rPr>
        <w:t>R</w:t>
      </w:r>
      <w:r w:rsidRPr="005A3B6E">
        <w:rPr>
          <w:i/>
          <w:iCs/>
          <w:sz w:val="22"/>
          <w:szCs w:val="22"/>
        </w:rPr>
        <w:t>eflektion</w:t>
      </w:r>
      <w:r w:rsidRPr="005A3B6E">
        <w:rPr>
          <w:sz w:val="22"/>
          <w:szCs w:val="22"/>
        </w:rPr>
        <w:t xml:space="preserve"> ska bedömargruppen redogöra för bedömargruppens reflektioner</w:t>
      </w:r>
      <w:r w:rsidR="00D16663" w:rsidRPr="005A3B6E">
        <w:rPr>
          <w:sz w:val="22"/>
          <w:szCs w:val="22"/>
        </w:rPr>
        <w:t xml:space="preserve"> över programmets redogörelse </w:t>
      </w:r>
      <w:r w:rsidR="00BC5F4C" w:rsidRPr="005A3B6E">
        <w:rPr>
          <w:sz w:val="22"/>
          <w:szCs w:val="22"/>
        </w:rPr>
        <w:t>gällande</w:t>
      </w:r>
      <w:r w:rsidR="00D16663" w:rsidRPr="005A3B6E">
        <w:rPr>
          <w:sz w:val="22"/>
          <w:szCs w:val="22"/>
        </w:rPr>
        <w:t xml:space="preserve"> övriga aspekter</w:t>
      </w:r>
      <w:r w:rsidRPr="005A3B6E">
        <w:rPr>
          <w:sz w:val="22"/>
          <w:szCs w:val="22"/>
        </w:rPr>
        <w:t xml:space="preserve">. </w:t>
      </w:r>
    </w:p>
    <w:p w14:paraId="427D4A8A" w14:textId="77777777" w:rsidR="00EE523C" w:rsidRPr="005A3B6E" w:rsidRDefault="00EE523C" w:rsidP="00EE523C">
      <w:pPr>
        <w:rPr>
          <w:rFonts w:ascii="Arial" w:hAnsi="Arial" w:cs="Arial"/>
          <w:b/>
          <w:bCs/>
          <w:sz w:val="22"/>
          <w:szCs w:val="22"/>
        </w:rPr>
      </w:pPr>
    </w:p>
    <w:p w14:paraId="5BA1719D" w14:textId="39F3462D" w:rsidR="00EE523C" w:rsidRPr="00852389" w:rsidRDefault="00EE523C" w:rsidP="00EE523C">
      <w:pPr>
        <w:rPr>
          <w:sz w:val="22"/>
          <w:szCs w:val="22"/>
        </w:rPr>
      </w:pPr>
      <w:r w:rsidRPr="00852389">
        <w:rPr>
          <w:sz w:val="22"/>
          <w:szCs w:val="22"/>
        </w:rPr>
        <w:t>Reflektion:</w:t>
      </w:r>
    </w:p>
    <w:p w14:paraId="5B9079F0" w14:textId="77777777" w:rsidR="00EE523C" w:rsidRPr="005A3B6E" w:rsidRDefault="00EE523C" w:rsidP="00EE523C">
      <w:pPr>
        <w:rPr>
          <w:rFonts w:ascii="Arial" w:hAnsi="Arial" w:cs="Arial"/>
          <w:b/>
          <w:bCs/>
          <w:sz w:val="22"/>
          <w:szCs w:val="22"/>
        </w:rPr>
      </w:pPr>
    </w:p>
    <w:p w14:paraId="0E7969FD" w14:textId="64CBCEEC" w:rsidR="00996137" w:rsidRPr="005A3B6E" w:rsidRDefault="00996137" w:rsidP="00374AD8">
      <w:pPr>
        <w:rPr>
          <w:sz w:val="22"/>
          <w:szCs w:val="22"/>
        </w:rPr>
      </w:pPr>
    </w:p>
    <w:p w14:paraId="79CE2AB8" w14:textId="417D5F77" w:rsidR="00996137" w:rsidRPr="005A3B6E" w:rsidRDefault="00996137" w:rsidP="00374AD8">
      <w:pPr>
        <w:rPr>
          <w:sz w:val="22"/>
          <w:szCs w:val="22"/>
        </w:rPr>
      </w:pPr>
    </w:p>
    <w:p w14:paraId="01C4373E" w14:textId="69F3F46C" w:rsidR="00996137" w:rsidRPr="005A3B6E" w:rsidRDefault="00996137" w:rsidP="00374AD8">
      <w:pPr>
        <w:rPr>
          <w:sz w:val="22"/>
          <w:szCs w:val="22"/>
        </w:rPr>
      </w:pPr>
    </w:p>
    <w:p w14:paraId="4EF4C546" w14:textId="77777777" w:rsidR="00996137" w:rsidRPr="005A3B6E" w:rsidRDefault="00996137" w:rsidP="00374AD8">
      <w:pPr>
        <w:rPr>
          <w:sz w:val="22"/>
          <w:szCs w:val="22"/>
        </w:rPr>
      </w:pPr>
    </w:p>
    <w:p w14:paraId="40B55081" w14:textId="77777777" w:rsidR="00374AD8" w:rsidRPr="005A3B6E" w:rsidRDefault="00374AD8" w:rsidP="00374AD8">
      <w:pPr>
        <w:rPr>
          <w:sz w:val="22"/>
          <w:szCs w:val="22"/>
        </w:rPr>
      </w:pPr>
    </w:p>
    <w:p w14:paraId="06DE3F3B" w14:textId="77777777" w:rsidR="00374AD8" w:rsidRPr="005A3B6E" w:rsidRDefault="00374AD8" w:rsidP="00374AD8"/>
    <w:p w14:paraId="172C7029" w14:textId="77777777" w:rsidR="00374AD8" w:rsidRPr="005A3B6E" w:rsidRDefault="00374AD8" w:rsidP="00374AD8"/>
    <w:p w14:paraId="1ED79170" w14:textId="77777777" w:rsidR="00374AD8" w:rsidRPr="005A3B6E" w:rsidRDefault="00374AD8" w:rsidP="00374AD8"/>
    <w:p w14:paraId="3AA32AEB" w14:textId="5614DB1D" w:rsidR="00374AD8" w:rsidRPr="005A3B6E" w:rsidRDefault="00374AD8" w:rsidP="00002EB1"/>
    <w:p w14:paraId="7926C9C3" w14:textId="4E8AD8ED" w:rsidR="00374AD8" w:rsidRPr="005A3B6E" w:rsidRDefault="00374AD8" w:rsidP="00002EB1"/>
    <w:p w14:paraId="3FB0DB55" w14:textId="4F4A77D1" w:rsidR="00374AD8" w:rsidRPr="005A3B6E" w:rsidRDefault="00374AD8" w:rsidP="00002EB1"/>
    <w:p w14:paraId="76E36317" w14:textId="52D7D4A9" w:rsidR="00374AD8" w:rsidRPr="005A3B6E" w:rsidRDefault="00374AD8" w:rsidP="00002EB1"/>
    <w:p w14:paraId="3D063E0C" w14:textId="7630A471" w:rsidR="00BB790C" w:rsidRPr="005A3B6E" w:rsidRDefault="00BB790C" w:rsidP="00002EB1"/>
    <w:p w14:paraId="432180C8" w14:textId="7EA9111B" w:rsidR="00BB790C" w:rsidRPr="005A3B6E" w:rsidRDefault="00BB790C" w:rsidP="00002EB1"/>
    <w:p w14:paraId="37023ABC" w14:textId="6FA3B940" w:rsidR="00BB790C" w:rsidRPr="005A3B6E" w:rsidRDefault="00BB790C" w:rsidP="00002EB1"/>
    <w:p w14:paraId="7706C8C7" w14:textId="279A3396" w:rsidR="00BB790C" w:rsidRPr="005A3B6E" w:rsidRDefault="00BB790C" w:rsidP="00002EB1"/>
    <w:p w14:paraId="61B9B69E" w14:textId="23976557" w:rsidR="00BB790C" w:rsidRPr="005A3B6E" w:rsidRDefault="00BB790C" w:rsidP="00002EB1"/>
    <w:p w14:paraId="687B9F28" w14:textId="77777777" w:rsidR="00576CD5" w:rsidRPr="005A3B6E" w:rsidRDefault="00576CD5" w:rsidP="00002EB1">
      <w:pPr>
        <w:rPr>
          <w:rFonts w:ascii="Arial" w:hAnsi="Arial" w:cs="Arial"/>
          <w:b/>
          <w:bCs/>
          <w:sz w:val="28"/>
          <w:szCs w:val="28"/>
        </w:rPr>
      </w:pPr>
    </w:p>
    <w:p w14:paraId="2512C9A0" w14:textId="77777777" w:rsidR="00576CD5" w:rsidRPr="005A3B6E" w:rsidRDefault="00576CD5" w:rsidP="00002EB1">
      <w:pPr>
        <w:rPr>
          <w:rFonts w:ascii="Arial" w:hAnsi="Arial" w:cs="Arial"/>
          <w:b/>
          <w:bCs/>
          <w:sz w:val="28"/>
          <w:szCs w:val="28"/>
        </w:rPr>
      </w:pPr>
    </w:p>
    <w:p w14:paraId="506B39EB" w14:textId="77777777" w:rsidR="00576CD5" w:rsidRPr="005A3B6E" w:rsidRDefault="00576CD5" w:rsidP="00002EB1">
      <w:pPr>
        <w:rPr>
          <w:rFonts w:ascii="Arial" w:hAnsi="Arial" w:cs="Arial"/>
          <w:b/>
          <w:bCs/>
          <w:sz w:val="28"/>
          <w:szCs w:val="28"/>
        </w:rPr>
      </w:pPr>
    </w:p>
    <w:p w14:paraId="41E4EF96" w14:textId="2C19D47A" w:rsidR="00576CD5" w:rsidRPr="005A3B6E" w:rsidRDefault="00576CD5" w:rsidP="00002EB1">
      <w:pPr>
        <w:rPr>
          <w:rFonts w:ascii="Arial" w:hAnsi="Arial" w:cs="Arial"/>
          <w:b/>
          <w:bCs/>
          <w:sz w:val="28"/>
          <w:szCs w:val="28"/>
        </w:rPr>
      </w:pPr>
    </w:p>
    <w:p w14:paraId="75F925EE" w14:textId="7D7F0946" w:rsidR="00782C16" w:rsidRPr="005A3B6E" w:rsidRDefault="00782C16" w:rsidP="00002EB1">
      <w:pPr>
        <w:rPr>
          <w:rFonts w:ascii="Arial" w:hAnsi="Arial" w:cs="Arial"/>
          <w:b/>
          <w:bCs/>
          <w:sz w:val="28"/>
          <w:szCs w:val="28"/>
        </w:rPr>
      </w:pPr>
    </w:p>
    <w:p w14:paraId="0D93ADE1" w14:textId="715A3A6A" w:rsidR="00782C16" w:rsidRPr="005A3B6E" w:rsidRDefault="00782C16" w:rsidP="00002EB1">
      <w:pPr>
        <w:rPr>
          <w:rFonts w:ascii="Arial" w:hAnsi="Arial" w:cs="Arial"/>
          <w:b/>
          <w:bCs/>
          <w:sz w:val="28"/>
          <w:szCs w:val="28"/>
        </w:rPr>
      </w:pPr>
    </w:p>
    <w:p w14:paraId="2D7FE580" w14:textId="15241B7E" w:rsidR="00782C16" w:rsidRPr="005A3B6E" w:rsidRDefault="00782C16" w:rsidP="00002EB1">
      <w:pPr>
        <w:rPr>
          <w:rFonts w:ascii="Arial" w:hAnsi="Arial" w:cs="Arial"/>
          <w:b/>
          <w:bCs/>
          <w:sz w:val="28"/>
          <w:szCs w:val="28"/>
        </w:rPr>
      </w:pPr>
    </w:p>
    <w:p w14:paraId="253F6EAB" w14:textId="282D6AC8" w:rsidR="00782C16" w:rsidRPr="005A3B6E" w:rsidRDefault="00782C16" w:rsidP="00002EB1">
      <w:pPr>
        <w:rPr>
          <w:rFonts w:ascii="Arial" w:hAnsi="Arial" w:cs="Arial"/>
          <w:b/>
          <w:bCs/>
          <w:sz w:val="28"/>
          <w:szCs w:val="28"/>
        </w:rPr>
      </w:pPr>
    </w:p>
    <w:p w14:paraId="716631F3" w14:textId="3DE3B0CE" w:rsidR="00782C16" w:rsidRPr="005A3B6E" w:rsidRDefault="00782C16" w:rsidP="00002EB1">
      <w:pPr>
        <w:rPr>
          <w:rFonts w:ascii="Arial" w:hAnsi="Arial" w:cs="Arial"/>
          <w:b/>
          <w:bCs/>
          <w:sz w:val="28"/>
          <w:szCs w:val="28"/>
        </w:rPr>
      </w:pPr>
    </w:p>
    <w:p w14:paraId="63029903" w14:textId="71CA89B7" w:rsidR="00782C16" w:rsidRPr="005A3B6E" w:rsidRDefault="00782C16" w:rsidP="00002EB1">
      <w:pPr>
        <w:rPr>
          <w:rFonts w:ascii="Arial" w:hAnsi="Arial" w:cs="Arial"/>
          <w:b/>
          <w:bCs/>
          <w:sz w:val="28"/>
          <w:szCs w:val="28"/>
        </w:rPr>
      </w:pPr>
    </w:p>
    <w:p w14:paraId="021230DD" w14:textId="7AAE947A" w:rsidR="00782C16" w:rsidRPr="005A3B6E" w:rsidRDefault="00782C16" w:rsidP="00002EB1">
      <w:pPr>
        <w:rPr>
          <w:rFonts w:ascii="Arial" w:hAnsi="Arial" w:cs="Arial"/>
          <w:b/>
          <w:bCs/>
          <w:sz w:val="28"/>
          <w:szCs w:val="28"/>
        </w:rPr>
      </w:pPr>
    </w:p>
    <w:p w14:paraId="1682FEE3" w14:textId="6AA7F51B" w:rsidR="00782C16" w:rsidRPr="005A3B6E" w:rsidRDefault="00782C16" w:rsidP="00002EB1">
      <w:pPr>
        <w:rPr>
          <w:rFonts w:ascii="Arial" w:hAnsi="Arial" w:cs="Arial"/>
          <w:b/>
          <w:bCs/>
          <w:sz w:val="28"/>
          <w:szCs w:val="28"/>
        </w:rPr>
      </w:pPr>
    </w:p>
    <w:p w14:paraId="487303DF" w14:textId="19EE88C8" w:rsidR="00782C16" w:rsidRPr="005A3B6E" w:rsidRDefault="00782C16" w:rsidP="00002EB1">
      <w:pPr>
        <w:rPr>
          <w:rFonts w:ascii="Arial" w:hAnsi="Arial" w:cs="Arial"/>
          <w:b/>
          <w:bCs/>
          <w:sz w:val="28"/>
          <w:szCs w:val="28"/>
        </w:rPr>
      </w:pPr>
    </w:p>
    <w:p w14:paraId="6F021541" w14:textId="076DFEFC" w:rsidR="00782C16" w:rsidRPr="005A3B6E" w:rsidRDefault="00782C16" w:rsidP="00002EB1">
      <w:pPr>
        <w:rPr>
          <w:rFonts w:ascii="Arial" w:hAnsi="Arial" w:cs="Arial"/>
          <w:b/>
          <w:bCs/>
          <w:sz w:val="28"/>
          <w:szCs w:val="28"/>
        </w:rPr>
      </w:pPr>
    </w:p>
    <w:p w14:paraId="21DBBC80" w14:textId="19E28738" w:rsidR="00782C16" w:rsidRPr="005A3B6E" w:rsidRDefault="00782C16" w:rsidP="00002EB1">
      <w:pPr>
        <w:rPr>
          <w:rFonts w:ascii="Arial" w:hAnsi="Arial" w:cs="Arial"/>
          <w:b/>
          <w:bCs/>
          <w:sz w:val="28"/>
          <w:szCs w:val="28"/>
        </w:rPr>
      </w:pPr>
    </w:p>
    <w:p w14:paraId="226A1CC1" w14:textId="77777777" w:rsidR="00782C16" w:rsidRPr="005A3B6E" w:rsidRDefault="00782C16" w:rsidP="00002EB1">
      <w:pPr>
        <w:rPr>
          <w:rFonts w:ascii="Arial" w:hAnsi="Arial" w:cs="Arial"/>
          <w:b/>
          <w:bCs/>
          <w:sz w:val="28"/>
          <w:szCs w:val="28"/>
        </w:rPr>
      </w:pPr>
    </w:p>
    <w:p w14:paraId="0217858A" w14:textId="797CC029" w:rsidR="00BB790C" w:rsidRPr="005A3B6E" w:rsidRDefault="00BC7A7B" w:rsidP="00002EB1">
      <w:pPr>
        <w:rPr>
          <w:rFonts w:ascii="Arial" w:hAnsi="Arial" w:cs="Arial"/>
          <w:b/>
          <w:bCs/>
          <w:sz w:val="28"/>
          <w:szCs w:val="28"/>
        </w:rPr>
      </w:pPr>
      <w:r w:rsidRPr="005A3B6E">
        <w:rPr>
          <w:rFonts w:ascii="Arial" w:hAnsi="Arial" w:cs="Arial"/>
          <w:b/>
          <w:bCs/>
          <w:sz w:val="28"/>
          <w:szCs w:val="28"/>
        </w:rPr>
        <w:lastRenderedPageBreak/>
        <w:t>Bedömargruppens sammanfattning</w:t>
      </w:r>
    </w:p>
    <w:p w14:paraId="25F96BA3" w14:textId="4A1BB378" w:rsidR="00BB790C" w:rsidRPr="005A3B6E" w:rsidRDefault="00BB790C" w:rsidP="00002EB1"/>
    <w:p w14:paraId="74EC97D5" w14:textId="0332ED34" w:rsidR="009E76DA" w:rsidRPr="005A3B6E" w:rsidRDefault="009E76DA" w:rsidP="009E76DA">
      <w:pPr>
        <w:rPr>
          <w:sz w:val="22"/>
          <w:szCs w:val="22"/>
        </w:rPr>
      </w:pPr>
      <w:r w:rsidRPr="005A3B6E">
        <w:rPr>
          <w:sz w:val="22"/>
          <w:szCs w:val="22"/>
        </w:rPr>
        <w:t xml:space="preserve">Bedömargruppens sammanfattning ska inledas med en reflektion över </w:t>
      </w:r>
      <w:r w:rsidR="0069320C" w:rsidRPr="005A3B6E">
        <w:rPr>
          <w:sz w:val="22"/>
          <w:szCs w:val="22"/>
        </w:rPr>
        <w:t xml:space="preserve">vilka förutsättningar självvärderingen gav att bedöma programmets kvalitet, dvs om självvärderingen var lättläst, välstrukturerad, gav svar på de frågor som ställts och följde instruktionerna. </w:t>
      </w:r>
      <w:r w:rsidRPr="005A3B6E">
        <w:rPr>
          <w:sz w:val="22"/>
          <w:szCs w:val="22"/>
        </w:rPr>
        <w:t xml:space="preserve">Sammanfattningen ska vidare kortfattat sammanfatta programmets viktigaste styrkor och </w:t>
      </w:r>
      <w:r w:rsidR="00BA5F39" w:rsidRPr="005A3B6E">
        <w:rPr>
          <w:sz w:val="22"/>
          <w:szCs w:val="22"/>
        </w:rPr>
        <w:t>förbättringsområden</w:t>
      </w:r>
      <w:r w:rsidRPr="005A3B6E">
        <w:rPr>
          <w:sz w:val="22"/>
          <w:szCs w:val="22"/>
        </w:rPr>
        <w:t>. Bedömargruppen kan även lägga till övriga synpunkter som bedömargruppen vill framföra.</w:t>
      </w:r>
    </w:p>
    <w:p w14:paraId="23C0D4F1" w14:textId="4ED5ED7E" w:rsidR="00BB790C" w:rsidRPr="005A3B6E" w:rsidRDefault="00BB790C" w:rsidP="00002EB1"/>
    <w:p w14:paraId="0004CD6C" w14:textId="7929050F" w:rsidR="00BB790C" w:rsidRPr="005A3B6E" w:rsidRDefault="00BB790C" w:rsidP="00002EB1"/>
    <w:p w14:paraId="7D795010" w14:textId="11EA503D" w:rsidR="003E2D55" w:rsidRPr="003E2D55" w:rsidRDefault="003E2D55" w:rsidP="003E2D55">
      <w:pPr>
        <w:rPr>
          <w:rFonts w:ascii="Arial" w:hAnsi="Arial" w:cs="Arial"/>
          <w:b/>
          <w:bCs/>
          <w:sz w:val="22"/>
          <w:szCs w:val="22"/>
        </w:rPr>
      </w:pPr>
      <w:r w:rsidRPr="005A3B6E">
        <w:rPr>
          <w:rFonts w:ascii="Arial" w:hAnsi="Arial" w:cs="Arial"/>
          <w:b/>
          <w:bCs/>
          <w:sz w:val="22"/>
          <w:szCs w:val="22"/>
        </w:rPr>
        <w:t>Bedömargruppens sammanfattning:</w:t>
      </w:r>
    </w:p>
    <w:p w14:paraId="35B41287" w14:textId="6FCCDBEE" w:rsidR="00BB790C" w:rsidRDefault="00BB790C" w:rsidP="00002EB1"/>
    <w:p w14:paraId="211E2044" w14:textId="39E0F72F" w:rsidR="00BB790C" w:rsidRDefault="00BB790C" w:rsidP="00002EB1"/>
    <w:p w14:paraId="0677967A" w14:textId="11C0B1A0" w:rsidR="00BB790C" w:rsidRDefault="00BB790C" w:rsidP="00002EB1"/>
    <w:p w14:paraId="286B023F" w14:textId="4962654A" w:rsidR="00BB790C" w:rsidRDefault="00BB790C" w:rsidP="00002EB1"/>
    <w:p w14:paraId="5ED4AC36" w14:textId="13E3C89B" w:rsidR="00BB790C" w:rsidRDefault="00BB790C" w:rsidP="00002EB1"/>
    <w:p w14:paraId="24938D65" w14:textId="495C19D1" w:rsidR="00BB790C" w:rsidRDefault="00BB790C" w:rsidP="00002EB1"/>
    <w:p w14:paraId="6D573D77" w14:textId="6CD0348D" w:rsidR="00BB790C" w:rsidRDefault="00BB790C" w:rsidP="00002EB1"/>
    <w:p w14:paraId="0A7D08E0" w14:textId="24AD56B8" w:rsidR="00BB790C" w:rsidRDefault="00BB790C" w:rsidP="00002EB1"/>
    <w:p w14:paraId="28E4860B" w14:textId="3F554FDA" w:rsidR="00BB790C" w:rsidRDefault="00BB790C" w:rsidP="00002EB1"/>
    <w:p w14:paraId="46E53CFB" w14:textId="4B855461" w:rsidR="00BB790C" w:rsidRDefault="00BB790C" w:rsidP="00002EB1"/>
    <w:p w14:paraId="5502F9E2" w14:textId="529A2C09" w:rsidR="00BB790C" w:rsidRDefault="00BB790C" w:rsidP="00002EB1"/>
    <w:p w14:paraId="7F98400A" w14:textId="4B2CF286" w:rsidR="00BB790C" w:rsidRDefault="00BB790C" w:rsidP="00002EB1"/>
    <w:p w14:paraId="1660D8D2" w14:textId="79DD3784" w:rsidR="00BB790C" w:rsidRDefault="00BB790C" w:rsidP="00002EB1"/>
    <w:p w14:paraId="36A7BC90" w14:textId="77777777" w:rsidR="00BB790C" w:rsidRDefault="00BB790C" w:rsidP="00002EB1"/>
    <w:p w14:paraId="060ABFA5" w14:textId="5AB4D07A" w:rsidR="00374AD8" w:rsidRDefault="00374AD8" w:rsidP="00002EB1"/>
    <w:p w14:paraId="67767C4A" w14:textId="17B8070D" w:rsidR="00374AD8" w:rsidRPr="00374AD8" w:rsidRDefault="00374AD8" w:rsidP="00002EB1">
      <w:pPr>
        <w:rPr>
          <w:rFonts w:ascii="Arial" w:hAnsi="Arial" w:cs="Arial"/>
          <w:sz w:val="28"/>
          <w:szCs w:val="28"/>
        </w:rPr>
      </w:pPr>
    </w:p>
    <w:sectPr w:rsidR="00374AD8" w:rsidRPr="00374AD8" w:rsidSect="00A31E7A">
      <w:headerReference w:type="even" r:id="rId13"/>
      <w:headerReference w:type="default" r:id="rId14"/>
      <w:footerReference w:type="default" r:id="rId15"/>
      <w:headerReference w:type="first" r:id="rId16"/>
      <w:pgSz w:w="11907" w:h="16839" w:code="9"/>
      <w:pgMar w:top="1418" w:right="1826" w:bottom="1134" w:left="2308" w:header="709"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F5CF" w14:textId="77777777" w:rsidR="009E7DB4" w:rsidRDefault="009E7DB4">
      <w:r>
        <w:separator/>
      </w:r>
    </w:p>
  </w:endnote>
  <w:endnote w:type="continuationSeparator" w:id="0">
    <w:p w14:paraId="15DC2145" w14:textId="77777777" w:rsidR="009E7DB4" w:rsidRDefault="009E7DB4">
      <w:r>
        <w:continuationSeparator/>
      </w:r>
    </w:p>
  </w:endnote>
  <w:endnote w:type="continuationNotice" w:id="1">
    <w:p w14:paraId="2F0644F1" w14:textId="77777777" w:rsidR="009E7DB4" w:rsidRDefault="009E7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BEDB" w14:textId="77777777" w:rsidR="00811B04" w:rsidRPr="00A57AC1" w:rsidRDefault="00811B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9771" w14:textId="77777777" w:rsidR="009E7DB4" w:rsidRDefault="009E7DB4">
      <w:r>
        <w:separator/>
      </w:r>
    </w:p>
  </w:footnote>
  <w:footnote w:type="continuationSeparator" w:id="0">
    <w:p w14:paraId="05CA58DD" w14:textId="77777777" w:rsidR="009E7DB4" w:rsidRDefault="009E7DB4">
      <w:r>
        <w:continuationSeparator/>
      </w:r>
    </w:p>
  </w:footnote>
  <w:footnote w:type="continuationNotice" w:id="1">
    <w:p w14:paraId="5DDD18D2" w14:textId="77777777" w:rsidR="009E7DB4" w:rsidRDefault="009E7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5ED6" w14:textId="41369197" w:rsidR="00811B04" w:rsidRDefault="00811B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CellMar>
        <w:left w:w="0" w:type="dxa"/>
      </w:tblCellMar>
      <w:tblLook w:val="00A0" w:firstRow="1" w:lastRow="0" w:firstColumn="1" w:lastColumn="0" w:noHBand="0" w:noVBand="0"/>
    </w:tblPr>
    <w:tblGrid>
      <w:gridCol w:w="6822"/>
      <w:gridCol w:w="951"/>
    </w:tblGrid>
    <w:tr w:rsidR="00811B04" w:rsidRPr="00A57AC1" w14:paraId="2ADBCB61" w14:textId="77777777" w:rsidTr="006F03AD">
      <w:tc>
        <w:tcPr>
          <w:tcW w:w="7128" w:type="dxa"/>
          <w:shd w:val="clear" w:color="auto" w:fill="auto"/>
        </w:tcPr>
        <w:p w14:paraId="1CEC7686" w14:textId="3E766995" w:rsidR="00811B04" w:rsidRPr="006F03AD" w:rsidRDefault="00811B04" w:rsidP="006F03AD">
          <w:pPr>
            <w:pStyle w:val="Sidhuvud"/>
            <w:tabs>
              <w:tab w:val="right" w:pos="7894"/>
            </w:tabs>
            <w:rPr>
              <w:rFonts w:ascii="Arial" w:hAnsi="Arial" w:cs="Arial"/>
              <w:color w:val="808080"/>
              <w:sz w:val="20"/>
              <w:szCs w:val="20"/>
            </w:rPr>
          </w:pPr>
          <w:r w:rsidRPr="006F03AD">
            <w:rPr>
              <w:rFonts w:ascii="Arial" w:hAnsi="Arial" w:cs="Arial"/>
              <w:color w:val="808080"/>
              <w:sz w:val="20"/>
              <w:szCs w:val="20"/>
            </w:rPr>
            <w:t xml:space="preserve">Karolinska Institutet </w:t>
          </w:r>
        </w:p>
      </w:tc>
      <w:tc>
        <w:tcPr>
          <w:tcW w:w="982" w:type="dxa"/>
          <w:shd w:val="clear" w:color="auto" w:fill="auto"/>
          <w:tcMar>
            <w:right w:w="0" w:type="dxa"/>
          </w:tcMar>
        </w:tcPr>
        <w:p w14:paraId="368BC39A" w14:textId="2B0982A0" w:rsidR="00811B04" w:rsidRPr="006F03AD" w:rsidRDefault="00811B04" w:rsidP="006F03AD">
          <w:pPr>
            <w:pStyle w:val="Sidhuvud"/>
            <w:jc w:val="right"/>
            <w:rPr>
              <w:rFonts w:ascii="Arial" w:hAnsi="Arial" w:cs="Arial"/>
              <w:color w:val="808080"/>
              <w:sz w:val="20"/>
              <w:szCs w:val="20"/>
            </w:rPr>
          </w:pPr>
          <w:r w:rsidRPr="006F03AD">
            <w:rPr>
              <w:rStyle w:val="Sidnummer"/>
              <w:rFonts w:ascii="Arial" w:hAnsi="Arial" w:cs="Arial"/>
              <w:color w:val="808080"/>
              <w:sz w:val="20"/>
              <w:szCs w:val="20"/>
            </w:rPr>
            <w:fldChar w:fldCharType="begin"/>
          </w:r>
          <w:r w:rsidRPr="006F03AD">
            <w:rPr>
              <w:rStyle w:val="Sidnummer"/>
              <w:rFonts w:ascii="Arial" w:hAnsi="Arial" w:cs="Arial"/>
              <w:color w:val="808080"/>
              <w:sz w:val="20"/>
              <w:szCs w:val="20"/>
            </w:rPr>
            <w:instrText xml:space="preserve"> PAGE </w:instrText>
          </w:r>
          <w:r w:rsidRPr="006F03AD">
            <w:rPr>
              <w:rStyle w:val="Sidnummer"/>
              <w:rFonts w:ascii="Arial" w:hAnsi="Arial" w:cs="Arial"/>
              <w:color w:val="808080"/>
              <w:sz w:val="20"/>
              <w:szCs w:val="20"/>
            </w:rPr>
            <w:fldChar w:fldCharType="separate"/>
          </w:r>
          <w:r w:rsidRPr="006F03AD">
            <w:rPr>
              <w:rStyle w:val="Sidnummer"/>
              <w:rFonts w:ascii="Arial" w:hAnsi="Arial" w:cs="Arial"/>
              <w:noProof/>
              <w:color w:val="808080"/>
              <w:sz w:val="20"/>
              <w:szCs w:val="20"/>
            </w:rPr>
            <w:t>1</w:t>
          </w:r>
          <w:r w:rsidRPr="006F03AD">
            <w:rPr>
              <w:rStyle w:val="Sidnummer"/>
              <w:rFonts w:ascii="Arial" w:hAnsi="Arial" w:cs="Arial"/>
              <w:color w:val="808080"/>
              <w:sz w:val="20"/>
              <w:szCs w:val="20"/>
            </w:rPr>
            <w:fldChar w:fldCharType="end"/>
          </w:r>
          <w:r w:rsidRPr="006F03AD">
            <w:rPr>
              <w:rStyle w:val="Sidnummer"/>
              <w:rFonts w:ascii="Arial" w:hAnsi="Arial" w:cs="Arial"/>
              <w:color w:val="808080"/>
              <w:sz w:val="20"/>
              <w:szCs w:val="20"/>
            </w:rPr>
            <w:t xml:space="preserve"> (</w:t>
          </w:r>
          <w:r w:rsidRPr="006F03AD">
            <w:rPr>
              <w:rStyle w:val="Sidnummer"/>
              <w:rFonts w:ascii="Arial" w:hAnsi="Arial" w:cs="Arial"/>
              <w:color w:val="808080"/>
              <w:sz w:val="20"/>
              <w:szCs w:val="20"/>
            </w:rPr>
            <w:fldChar w:fldCharType="begin"/>
          </w:r>
          <w:r w:rsidRPr="006F03AD">
            <w:rPr>
              <w:rStyle w:val="Sidnummer"/>
              <w:rFonts w:ascii="Arial" w:hAnsi="Arial" w:cs="Arial"/>
              <w:color w:val="808080"/>
              <w:sz w:val="20"/>
              <w:szCs w:val="20"/>
            </w:rPr>
            <w:instrText xml:space="preserve"> SECTIONPAGES </w:instrText>
          </w:r>
          <w:r w:rsidRPr="006F03AD">
            <w:rPr>
              <w:rStyle w:val="Sidnummer"/>
              <w:rFonts w:ascii="Arial" w:hAnsi="Arial" w:cs="Arial"/>
              <w:color w:val="808080"/>
              <w:sz w:val="20"/>
              <w:szCs w:val="20"/>
            </w:rPr>
            <w:fldChar w:fldCharType="separate"/>
          </w:r>
          <w:r w:rsidR="00DF054A">
            <w:rPr>
              <w:rStyle w:val="Sidnummer"/>
              <w:rFonts w:ascii="Arial" w:hAnsi="Arial" w:cs="Arial"/>
              <w:noProof/>
              <w:color w:val="808080"/>
              <w:sz w:val="20"/>
              <w:szCs w:val="20"/>
            </w:rPr>
            <w:t>21</w:t>
          </w:r>
          <w:r w:rsidRPr="006F03AD">
            <w:rPr>
              <w:rStyle w:val="Sidnummer"/>
              <w:rFonts w:ascii="Arial" w:hAnsi="Arial" w:cs="Arial"/>
              <w:color w:val="808080"/>
              <w:sz w:val="20"/>
              <w:szCs w:val="20"/>
            </w:rPr>
            <w:fldChar w:fldCharType="end"/>
          </w:r>
          <w:r w:rsidRPr="006F03AD">
            <w:rPr>
              <w:rStyle w:val="Sidnummer"/>
              <w:rFonts w:ascii="Arial" w:hAnsi="Arial" w:cs="Arial"/>
              <w:color w:val="808080"/>
              <w:sz w:val="20"/>
              <w:szCs w:val="20"/>
            </w:rPr>
            <w:t>)</w:t>
          </w:r>
        </w:p>
      </w:tc>
    </w:tr>
  </w:tbl>
  <w:p w14:paraId="4D16194F" w14:textId="657C230C" w:rsidR="00811B04" w:rsidRPr="00A57AC1" w:rsidRDefault="00811B04" w:rsidP="00504FBF">
    <w:pPr>
      <w:pStyle w:val="Sidhuvud"/>
      <w:tabs>
        <w:tab w:val="left" w:pos="2760"/>
        <w:tab w:val="right" w:pos="84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3720" w14:textId="3E00D6A0" w:rsidR="00811B04" w:rsidRDefault="00811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1CF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126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0A0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38A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1A9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702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83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6A02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F8C5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C247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5D8"/>
    <w:multiLevelType w:val="hybridMultilevel"/>
    <w:tmpl w:val="0560A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38418DB"/>
    <w:multiLevelType w:val="multilevel"/>
    <w:tmpl w:val="639A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A10E81"/>
    <w:multiLevelType w:val="hybridMultilevel"/>
    <w:tmpl w:val="19FC3AD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E0B67E9"/>
    <w:multiLevelType w:val="hybridMultilevel"/>
    <w:tmpl w:val="5612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C6706D"/>
    <w:multiLevelType w:val="hybridMultilevel"/>
    <w:tmpl w:val="79145624"/>
    <w:lvl w:ilvl="0" w:tplc="041D000F">
      <w:start w:val="1"/>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5" w15:restartNumberingAfterBreak="0">
    <w:nsid w:val="2C917E15"/>
    <w:multiLevelType w:val="hybridMultilevel"/>
    <w:tmpl w:val="63DA11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01209C"/>
    <w:multiLevelType w:val="multilevel"/>
    <w:tmpl w:val="4E5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076DD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17A5653"/>
    <w:multiLevelType w:val="multilevel"/>
    <w:tmpl w:val="06D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EC62A9"/>
    <w:multiLevelType w:val="multilevel"/>
    <w:tmpl w:val="749C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D553BE"/>
    <w:multiLevelType w:val="hybridMultilevel"/>
    <w:tmpl w:val="B4EEA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6318DB"/>
    <w:multiLevelType w:val="hybridMultilevel"/>
    <w:tmpl w:val="9BDAA0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F26D37"/>
    <w:multiLevelType w:val="hybridMultilevel"/>
    <w:tmpl w:val="25463B78"/>
    <w:lvl w:ilvl="0" w:tplc="E84C572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2976F29"/>
    <w:multiLevelType w:val="hybridMultilevel"/>
    <w:tmpl w:val="81FC40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36451EC"/>
    <w:multiLevelType w:val="multilevel"/>
    <w:tmpl w:val="BD34F54E"/>
    <w:lvl w:ilvl="0">
      <w:start w:val="1"/>
      <w:numFmt w:val="bullet"/>
      <w:lvlRestart w:val="0"/>
      <w:pStyle w:val="PunktlistaUK"/>
      <w:lvlText w:val=""/>
      <w:lvlJc w:val="left"/>
      <w:pPr>
        <w:tabs>
          <w:tab w:val="num" w:pos="198"/>
        </w:tabs>
        <w:ind w:left="198" w:hanging="198"/>
      </w:pPr>
      <w:rPr>
        <w:rFonts w:ascii="Symbol" w:hAnsi="Symbol" w:hint="default"/>
        <w:color w:val="auto"/>
      </w:rPr>
    </w:lvl>
    <w:lvl w:ilvl="1">
      <w:start w:val="1"/>
      <w:numFmt w:val="none"/>
      <w:lvlText w:val="%2-"/>
      <w:lvlJc w:val="left"/>
      <w:pPr>
        <w:tabs>
          <w:tab w:val="num" w:pos="396"/>
        </w:tabs>
        <w:ind w:left="396" w:hanging="198"/>
      </w:pPr>
      <w:rPr>
        <w:rFonts w:ascii="Arial" w:hAnsi="Arial" w:cs="Arial" w:hint="default"/>
      </w:rPr>
    </w:lvl>
    <w:lvl w:ilvl="2">
      <w:start w:val="1"/>
      <w:numFmt w:val="none"/>
      <w:lvlText w:val="%3-"/>
      <w:lvlJc w:val="left"/>
      <w:rPr>
        <w:rFonts w:ascii="Arial" w:hAnsi="Arial" w:cs="Arial" w:hint="default"/>
        <w:color w:val="000000"/>
      </w:rPr>
    </w:lvl>
    <w:lvl w:ilvl="3">
      <w:start w:val="1"/>
      <w:numFmt w:val="bullet"/>
      <w:lvlText w:val="-"/>
      <w:lvlJc w:val="left"/>
      <w:rPr>
        <w:rFonts w:ascii="Arial" w:hAnsi="Arial" w:hint="default"/>
        <w:color w:val="000000"/>
      </w:rPr>
    </w:lvl>
    <w:lvl w:ilvl="4">
      <w:start w:val="1"/>
      <w:numFmt w:val="none"/>
      <w:lvlText w:val="%5-"/>
      <w:lvlJc w:val="left"/>
      <w:rPr>
        <w:rFonts w:ascii="Arial" w:hAnsi="Arial" w:cs="Arial" w:hint="default"/>
        <w:color w:val="4472C4"/>
      </w:rPr>
    </w:lvl>
    <w:lvl w:ilvl="5">
      <w:start w:val="1"/>
      <w:numFmt w:val="none"/>
      <w:lvlText w:val="%6-"/>
      <w:lvlJc w:val="left"/>
      <w:rPr>
        <w:rFonts w:ascii="Arial" w:hAnsi="Arial" w:cs="Arial" w:hint="default"/>
        <w:color w:val="000000"/>
      </w:rPr>
    </w:lvl>
    <w:lvl w:ilvl="6">
      <w:start w:val="1"/>
      <w:numFmt w:val="none"/>
      <w:lvlText w:val=""/>
      <w:lvlJc w:val="left"/>
      <w:rPr>
        <w:rFonts w:hint="default"/>
        <w:color w:val="000000"/>
      </w:rPr>
    </w:lvl>
    <w:lvl w:ilvl="7">
      <w:start w:val="1"/>
      <w:numFmt w:val="none"/>
      <w:lvlText w:val="%8-"/>
      <w:lvlJc w:val="left"/>
      <w:rPr>
        <w:rFonts w:ascii="Arial" w:hAnsi="Arial" w:cs="Arial" w:hint="default"/>
        <w:color w:val="000000"/>
      </w:rPr>
    </w:lvl>
    <w:lvl w:ilvl="8">
      <w:start w:val="1"/>
      <w:numFmt w:val="bullet"/>
      <w:lvlText w:val="-"/>
      <w:lvlJc w:val="left"/>
      <w:rPr>
        <w:rFonts w:ascii="Arial" w:hAnsi="Arial" w:hint="default"/>
        <w:color w:val="000000"/>
      </w:rPr>
    </w:lvl>
  </w:abstractNum>
  <w:abstractNum w:abstractNumId="26" w15:restartNumberingAfterBreak="0">
    <w:nsid w:val="6D8A2286"/>
    <w:multiLevelType w:val="multilevel"/>
    <w:tmpl w:val="2B84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BE69F3"/>
    <w:multiLevelType w:val="multilevel"/>
    <w:tmpl w:val="D26272BC"/>
    <w:lvl w:ilvl="0">
      <w:start w:val="1"/>
      <w:numFmt w:val="decimal"/>
      <w:lvlText w:val="%1"/>
      <w:lvlJc w:val="left"/>
      <w:pPr>
        <w:tabs>
          <w:tab w:val="num" w:pos="1600"/>
        </w:tabs>
        <w:ind w:left="1600" w:hanging="480"/>
      </w:pPr>
      <w:rPr>
        <w:rFonts w:hint="default"/>
      </w:rPr>
    </w:lvl>
    <w:lvl w:ilvl="1">
      <w:start w:val="1"/>
      <w:numFmt w:val="decimal"/>
      <w:lvlText w:val="%1.%2"/>
      <w:lvlJc w:val="left"/>
      <w:pPr>
        <w:tabs>
          <w:tab w:val="num" w:pos="2920"/>
        </w:tabs>
        <w:ind w:left="2920" w:hanging="720"/>
      </w:pPr>
      <w:rPr>
        <w:rFonts w:hint="default"/>
      </w:rPr>
    </w:lvl>
    <w:lvl w:ilvl="2">
      <w:start w:val="1"/>
      <w:numFmt w:val="decimal"/>
      <w:lvlText w:val="%1.%2.%3"/>
      <w:lvlJc w:val="left"/>
      <w:pPr>
        <w:tabs>
          <w:tab w:val="num" w:pos="4000"/>
        </w:tabs>
        <w:ind w:left="4000" w:hanging="720"/>
      </w:pPr>
      <w:rPr>
        <w:rFonts w:hint="default"/>
      </w:rPr>
    </w:lvl>
    <w:lvl w:ilvl="3">
      <w:start w:val="1"/>
      <w:numFmt w:val="decimal"/>
      <w:lvlText w:val="%1.%2.%3.%4"/>
      <w:lvlJc w:val="left"/>
      <w:pPr>
        <w:tabs>
          <w:tab w:val="num" w:pos="5440"/>
        </w:tabs>
        <w:ind w:left="5440" w:hanging="1080"/>
      </w:pPr>
      <w:rPr>
        <w:rFonts w:hint="default"/>
      </w:rPr>
    </w:lvl>
    <w:lvl w:ilvl="4">
      <w:start w:val="1"/>
      <w:numFmt w:val="decimal"/>
      <w:lvlText w:val="%1.%2.%3.%4.%5"/>
      <w:lvlJc w:val="left"/>
      <w:pPr>
        <w:tabs>
          <w:tab w:val="num" w:pos="6880"/>
        </w:tabs>
        <w:ind w:left="6880" w:hanging="144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400"/>
        </w:tabs>
        <w:ind w:left="9400" w:hanging="1800"/>
      </w:pPr>
      <w:rPr>
        <w:rFonts w:hint="default"/>
      </w:rPr>
    </w:lvl>
    <w:lvl w:ilvl="7">
      <w:start w:val="1"/>
      <w:numFmt w:val="decimal"/>
      <w:lvlText w:val="%1.%2.%3.%4.%5.%6.%7.%8"/>
      <w:lvlJc w:val="left"/>
      <w:pPr>
        <w:tabs>
          <w:tab w:val="num" w:pos="10480"/>
        </w:tabs>
        <w:ind w:left="10480" w:hanging="1800"/>
      </w:pPr>
      <w:rPr>
        <w:rFonts w:hint="default"/>
      </w:rPr>
    </w:lvl>
    <w:lvl w:ilvl="8">
      <w:start w:val="1"/>
      <w:numFmt w:val="decimal"/>
      <w:lvlText w:val="%1.%2.%3.%4.%5.%6.%7.%8.%9"/>
      <w:lvlJc w:val="left"/>
      <w:pPr>
        <w:tabs>
          <w:tab w:val="num" w:pos="11920"/>
        </w:tabs>
        <w:ind w:left="11920" w:hanging="2160"/>
      </w:pPr>
      <w:rPr>
        <w:rFonts w:hint="default"/>
      </w:rPr>
    </w:lvl>
  </w:abstractNum>
  <w:abstractNum w:abstractNumId="28" w15:restartNumberingAfterBreak="0">
    <w:nsid w:val="782F06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794DF9"/>
    <w:multiLevelType w:val="multilevel"/>
    <w:tmpl w:val="FD6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9781316">
    <w:abstractNumId w:val="27"/>
  </w:num>
  <w:num w:numId="2" w16cid:durableId="213931174">
    <w:abstractNumId w:val="17"/>
  </w:num>
  <w:num w:numId="3" w16cid:durableId="1221018339">
    <w:abstractNumId w:val="14"/>
  </w:num>
  <w:num w:numId="4" w16cid:durableId="1846550632">
    <w:abstractNumId w:val="22"/>
  </w:num>
  <w:num w:numId="5" w16cid:durableId="2015184801">
    <w:abstractNumId w:val="8"/>
  </w:num>
  <w:num w:numId="6" w16cid:durableId="708191394">
    <w:abstractNumId w:val="3"/>
  </w:num>
  <w:num w:numId="7" w16cid:durableId="400248988">
    <w:abstractNumId w:val="2"/>
  </w:num>
  <w:num w:numId="8" w16cid:durableId="1216698206">
    <w:abstractNumId w:val="1"/>
  </w:num>
  <w:num w:numId="9" w16cid:durableId="1864829850">
    <w:abstractNumId w:val="0"/>
  </w:num>
  <w:num w:numId="10" w16cid:durableId="2080590197">
    <w:abstractNumId w:val="9"/>
  </w:num>
  <w:num w:numId="11" w16cid:durableId="965158897">
    <w:abstractNumId w:val="7"/>
  </w:num>
  <w:num w:numId="12" w16cid:durableId="187530324">
    <w:abstractNumId w:val="6"/>
  </w:num>
  <w:num w:numId="13" w16cid:durableId="1296449993">
    <w:abstractNumId w:val="5"/>
  </w:num>
  <w:num w:numId="14" w16cid:durableId="897858291">
    <w:abstractNumId w:val="4"/>
  </w:num>
  <w:num w:numId="15" w16cid:durableId="1692994134">
    <w:abstractNumId w:val="12"/>
  </w:num>
  <w:num w:numId="16" w16cid:durableId="218325112">
    <w:abstractNumId w:val="23"/>
  </w:num>
  <w:num w:numId="17" w16cid:durableId="865753708">
    <w:abstractNumId w:val="24"/>
  </w:num>
  <w:num w:numId="18" w16cid:durableId="988821450">
    <w:abstractNumId w:val="25"/>
  </w:num>
  <w:num w:numId="19" w16cid:durableId="72777448">
    <w:abstractNumId w:val="10"/>
  </w:num>
  <w:num w:numId="20" w16cid:durableId="100414353">
    <w:abstractNumId w:val="21"/>
  </w:num>
  <w:num w:numId="21" w16cid:durableId="1199972817">
    <w:abstractNumId w:val="15"/>
  </w:num>
  <w:num w:numId="22" w16cid:durableId="625085035">
    <w:abstractNumId w:val="19"/>
  </w:num>
  <w:num w:numId="23" w16cid:durableId="749155820">
    <w:abstractNumId w:val="29"/>
  </w:num>
  <w:num w:numId="24" w16cid:durableId="799567755">
    <w:abstractNumId w:val="16"/>
  </w:num>
  <w:num w:numId="25" w16cid:durableId="1615402485">
    <w:abstractNumId w:val="18"/>
  </w:num>
  <w:num w:numId="26" w16cid:durableId="406923760">
    <w:abstractNumId w:val="11"/>
  </w:num>
  <w:num w:numId="27" w16cid:durableId="71516294">
    <w:abstractNumId w:val="26"/>
  </w:num>
  <w:num w:numId="28" w16cid:durableId="1196771517">
    <w:abstractNumId w:val="20"/>
  </w:num>
  <w:num w:numId="29" w16cid:durableId="1442797661">
    <w:abstractNumId w:val="13"/>
  </w:num>
  <w:num w:numId="30" w16cid:durableId="8633260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over sheet / Försättsblad"/>
    <w:docVar w:name="stc3_dlg_cap¤frame_¤&lt;new&gt;1¤Svenska" w:val="Försättsblad / Cover sheet"/>
    <w:docVar w:name="stc3_dlg_cap¤frame_¤&lt;new&gt;3¤English" w:val="Authors name(s) on cover sheet / Namn på försättsblad"/>
    <w:docVar w:name="stc3_dlg_cap¤frame_¤&lt;new&gt;3¤Svenska" w:val="Namn på försättsblad / Authors name(s) on cover sheet"/>
    <w:docVar w:name="stc3_dlg_def_value¤oa_¤Försättsblad" w:val="True"/>
    <w:docVar w:name="stc3_dlg_def_value¤oa_¤Inget_försättsblad" w:val="False"/>
    <w:docVar w:name="stc3_dlg_def_value¤oa_¤Logo_färg" w:val="True"/>
    <w:docVar w:name="stc3_dlg_def_value¤oa_¤Logo_sv" w:val="False"/>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l_¤Date"/>
    <w:docVar w:name="stc3_dlg_element¤01¤01¤01¤04" w:val="ds_¤Titel"/>
    <w:docVar w:name="stc3_dlg_element¤01¤01¤01¤05" w:val="ds_¤DNR"/>
    <w:docVar w:name="stc3_dlg_element¤01¤01¤01¤06" w:val="ds_¤Versionsnr"/>
    <w:docVar w:name="stc3_dlg_element¤01¤01¤02" w:val="frame_¤&lt;new&gt;1"/>
    <w:docVar w:name="stc3_dlg_element¤01¤01¤02¤01" w:val="oa_¤Försättsblad"/>
    <w:docVar w:name="stc3_dlg_element¤01¤01¤02¤02" w:val="oa_¤Inget_försättsblad"/>
    <w:docVar w:name="stc3_dlg_element¤01¤01¤03" w:val="frame_¤&lt;new&gt;3"/>
    <w:docVar w:name="stc3_dlg_element¤01¤01¤03¤01" w:val="ds_¤Namn_på_försättsblad"/>
    <w:docVar w:name="stc3_dlg_element¤01¤01¤04" w:val="frame_¤&lt;new&gt;2"/>
    <w:docVar w:name="stc3_dlg_element¤01¤01¤04¤01" w:val="oa_¤Logo_färg"/>
    <w:docVar w:name="stc3_dlg_element¤01¤01¤04¤02" w:val="oa_¤Logo_sv"/>
    <w:docVar w:name="stc3_dlg_rowcount¤ds_¤DNR" w:val="1"/>
    <w:docVar w:name="stc3_dlg_rowcount¤ds_¤Namn_på_försättsblad" w:val="4"/>
    <w:docVar w:name="stc3_dlg_rowcount¤ds_¤Titel" w:val="1"/>
    <w:docVar w:name="stc3_dlg_rowcount¤ds_¤Versionsnr"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Namn_på_försättsblad" w:val="1"/>
    <w:docVar w:name="stc3_dlg_type¤ds_¤Titel" w:val="1"/>
    <w:docVar w:name="stc3_dlg_type¤ds_¤Versionsnr" w:val="1"/>
    <w:docVar w:name="stc3_dlg_type¤oa_¤Försättsblad" w:val="5"/>
    <w:docVar w:name="stc3_dlg_type¤oa_¤Inget_försättsblad" w:val="5"/>
    <w:docVar w:name="stc3_dlg_type¤oa_¤Logo_färg" w:val="5"/>
    <w:docVar w:name="stc3_dlg_type¤oa_¤Logo_sv" w:val="5"/>
    <w:docVar w:name="stc3_dlg_type¤pr_¤Profile" w:val="10"/>
  </w:docVars>
  <w:rsids>
    <w:rsidRoot w:val="00165300"/>
    <w:rsid w:val="0000124E"/>
    <w:rsid w:val="00002BA9"/>
    <w:rsid w:val="00002EB1"/>
    <w:rsid w:val="000035F8"/>
    <w:rsid w:val="00003B59"/>
    <w:rsid w:val="000049DA"/>
    <w:rsid w:val="00024FFF"/>
    <w:rsid w:val="000323CC"/>
    <w:rsid w:val="00036C2D"/>
    <w:rsid w:val="00036EF3"/>
    <w:rsid w:val="000415CF"/>
    <w:rsid w:val="00042194"/>
    <w:rsid w:val="00043DDE"/>
    <w:rsid w:val="00050A4A"/>
    <w:rsid w:val="0005194C"/>
    <w:rsid w:val="00052FBF"/>
    <w:rsid w:val="0005385D"/>
    <w:rsid w:val="000547AA"/>
    <w:rsid w:val="00061635"/>
    <w:rsid w:val="00061C38"/>
    <w:rsid w:val="00070A55"/>
    <w:rsid w:val="000738F9"/>
    <w:rsid w:val="00082291"/>
    <w:rsid w:val="00083785"/>
    <w:rsid w:val="00085407"/>
    <w:rsid w:val="00090A88"/>
    <w:rsid w:val="00092F7F"/>
    <w:rsid w:val="00093978"/>
    <w:rsid w:val="000943F1"/>
    <w:rsid w:val="000945E1"/>
    <w:rsid w:val="00095241"/>
    <w:rsid w:val="00096514"/>
    <w:rsid w:val="00097406"/>
    <w:rsid w:val="000A0D13"/>
    <w:rsid w:val="000A1930"/>
    <w:rsid w:val="000A2117"/>
    <w:rsid w:val="000B0634"/>
    <w:rsid w:val="000B4182"/>
    <w:rsid w:val="000C3A6C"/>
    <w:rsid w:val="000C7A08"/>
    <w:rsid w:val="000E171A"/>
    <w:rsid w:val="000E1A3B"/>
    <w:rsid w:val="000E5DC9"/>
    <w:rsid w:val="000F099A"/>
    <w:rsid w:val="000F4704"/>
    <w:rsid w:val="000F4DDD"/>
    <w:rsid w:val="000F6D52"/>
    <w:rsid w:val="00104922"/>
    <w:rsid w:val="00105CEE"/>
    <w:rsid w:val="00114A58"/>
    <w:rsid w:val="00116548"/>
    <w:rsid w:val="0011701D"/>
    <w:rsid w:val="001178BF"/>
    <w:rsid w:val="0012454F"/>
    <w:rsid w:val="001246AD"/>
    <w:rsid w:val="00137842"/>
    <w:rsid w:val="00147166"/>
    <w:rsid w:val="00147796"/>
    <w:rsid w:val="00147C6F"/>
    <w:rsid w:val="00155247"/>
    <w:rsid w:val="00161AD9"/>
    <w:rsid w:val="001622B3"/>
    <w:rsid w:val="0016299E"/>
    <w:rsid w:val="00163316"/>
    <w:rsid w:val="001639B4"/>
    <w:rsid w:val="00165300"/>
    <w:rsid w:val="001704A8"/>
    <w:rsid w:val="00171FAE"/>
    <w:rsid w:val="001772C2"/>
    <w:rsid w:val="00180993"/>
    <w:rsid w:val="001827E1"/>
    <w:rsid w:val="001836DF"/>
    <w:rsid w:val="00191346"/>
    <w:rsid w:val="001A55DA"/>
    <w:rsid w:val="001C1092"/>
    <w:rsid w:val="001D0490"/>
    <w:rsid w:val="001D3402"/>
    <w:rsid w:val="001D35B9"/>
    <w:rsid w:val="001E0BE2"/>
    <w:rsid w:val="001E0C7A"/>
    <w:rsid w:val="001E1111"/>
    <w:rsid w:val="001E6753"/>
    <w:rsid w:val="001F254A"/>
    <w:rsid w:val="001F255A"/>
    <w:rsid w:val="001F68AC"/>
    <w:rsid w:val="001F6D77"/>
    <w:rsid w:val="00203957"/>
    <w:rsid w:val="00211CF0"/>
    <w:rsid w:val="00216B11"/>
    <w:rsid w:val="0022666D"/>
    <w:rsid w:val="00230FAC"/>
    <w:rsid w:val="00234AF4"/>
    <w:rsid w:val="00235D4D"/>
    <w:rsid w:val="00236A85"/>
    <w:rsid w:val="0023767C"/>
    <w:rsid w:val="00242B71"/>
    <w:rsid w:val="00244644"/>
    <w:rsid w:val="00245070"/>
    <w:rsid w:val="002551A2"/>
    <w:rsid w:val="00256BEF"/>
    <w:rsid w:val="002571C8"/>
    <w:rsid w:val="002639A0"/>
    <w:rsid w:val="0026460F"/>
    <w:rsid w:val="002730BC"/>
    <w:rsid w:val="00277875"/>
    <w:rsid w:val="002801CB"/>
    <w:rsid w:val="002843BA"/>
    <w:rsid w:val="00290720"/>
    <w:rsid w:val="0029138E"/>
    <w:rsid w:val="0029209F"/>
    <w:rsid w:val="0029299A"/>
    <w:rsid w:val="00293E00"/>
    <w:rsid w:val="00295D72"/>
    <w:rsid w:val="002B25D0"/>
    <w:rsid w:val="002C4380"/>
    <w:rsid w:val="002C505B"/>
    <w:rsid w:val="002C56C2"/>
    <w:rsid w:val="002C5842"/>
    <w:rsid w:val="002D3ACB"/>
    <w:rsid w:val="002E18DE"/>
    <w:rsid w:val="002E1F25"/>
    <w:rsid w:val="002E69C7"/>
    <w:rsid w:val="002F2C47"/>
    <w:rsid w:val="002F3180"/>
    <w:rsid w:val="002F380B"/>
    <w:rsid w:val="002F5723"/>
    <w:rsid w:val="002F7DA9"/>
    <w:rsid w:val="002F7EB2"/>
    <w:rsid w:val="003004D0"/>
    <w:rsid w:val="00300DF8"/>
    <w:rsid w:val="00306A30"/>
    <w:rsid w:val="00310383"/>
    <w:rsid w:val="0032284F"/>
    <w:rsid w:val="00323E00"/>
    <w:rsid w:val="00324A66"/>
    <w:rsid w:val="00333A96"/>
    <w:rsid w:val="00335296"/>
    <w:rsid w:val="0033666B"/>
    <w:rsid w:val="00340549"/>
    <w:rsid w:val="00341EF8"/>
    <w:rsid w:val="0034225B"/>
    <w:rsid w:val="00342B4C"/>
    <w:rsid w:val="0034348D"/>
    <w:rsid w:val="00346BAD"/>
    <w:rsid w:val="00346BDC"/>
    <w:rsid w:val="00347465"/>
    <w:rsid w:val="00347976"/>
    <w:rsid w:val="0035156F"/>
    <w:rsid w:val="00352E3F"/>
    <w:rsid w:val="00355F6B"/>
    <w:rsid w:val="00356385"/>
    <w:rsid w:val="003614A0"/>
    <w:rsid w:val="00361F0D"/>
    <w:rsid w:val="0036311F"/>
    <w:rsid w:val="00364223"/>
    <w:rsid w:val="003643D1"/>
    <w:rsid w:val="00366476"/>
    <w:rsid w:val="00372437"/>
    <w:rsid w:val="00374AD8"/>
    <w:rsid w:val="003906A0"/>
    <w:rsid w:val="00393F95"/>
    <w:rsid w:val="00394434"/>
    <w:rsid w:val="003A1A37"/>
    <w:rsid w:val="003A6C70"/>
    <w:rsid w:val="003B10B7"/>
    <w:rsid w:val="003B1974"/>
    <w:rsid w:val="003B2538"/>
    <w:rsid w:val="003B316E"/>
    <w:rsid w:val="003B6AC0"/>
    <w:rsid w:val="003C1D02"/>
    <w:rsid w:val="003C4FFB"/>
    <w:rsid w:val="003D1D91"/>
    <w:rsid w:val="003D2921"/>
    <w:rsid w:val="003D2977"/>
    <w:rsid w:val="003D2ED6"/>
    <w:rsid w:val="003E104D"/>
    <w:rsid w:val="003E2D55"/>
    <w:rsid w:val="003E6963"/>
    <w:rsid w:val="003F434C"/>
    <w:rsid w:val="003F63D5"/>
    <w:rsid w:val="003F6D3A"/>
    <w:rsid w:val="00400D7F"/>
    <w:rsid w:val="004033D2"/>
    <w:rsid w:val="00405D57"/>
    <w:rsid w:val="004073AA"/>
    <w:rsid w:val="00412909"/>
    <w:rsid w:val="004134C1"/>
    <w:rsid w:val="00417935"/>
    <w:rsid w:val="00426311"/>
    <w:rsid w:val="00431243"/>
    <w:rsid w:val="004402E4"/>
    <w:rsid w:val="00443681"/>
    <w:rsid w:val="004529E6"/>
    <w:rsid w:val="0045531B"/>
    <w:rsid w:val="00461AFD"/>
    <w:rsid w:val="00463451"/>
    <w:rsid w:val="004654CB"/>
    <w:rsid w:val="00465720"/>
    <w:rsid w:val="00466E28"/>
    <w:rsid w:val="004700DD"/>
    <w:rsid w:val="004711EC"/>
    <w:rsid w:val="00475582"/>
    <w:rsid w:val="00475AE9"/>
    <w:rsid w:val="0047780B"/>
    <w:rsid w:val="004829B9"/>
    <w:rsid w:val="00482CC5"/>
    <w:rsid w:val="0049079F"/>
    <w:rsid w:val="004908DC"/>
    <w:rsid w:val="004911C8"/>
    <w:rsid w:val="0049243A"/>
    <w:rsid w:val="00493805"/>
    <w:rsid w:val="004A264F"/>
    <w:rsid w:val="004A26CB"/>
    <w:rsid w:val="004A6B28"/>
    <w:rsid w:val="004A6B42"/>
    <w:rsid w:val="004B4327"/>
    <w:rsid w:val="004B5817"/>
    <w:rsid w:val="004C2670"/>
    <w:rsid w:val="004C383E"/>
    <w:rsid w:val="004C6A35"/>
    <w:rsid w:val="004E01A3"/>
    <w:rsid w:val="004E1682"/>
    <w:rsid w:val="004E22CA"/>
    <w:rsid w:val="004E3984"/>
    <w:rsid w:val="004E4AAB"/>
    <w:rsid w:val="004E5F8B"/>
    <w:rsid w:val="004F1C2D"/>
    <w:rsid w:val="004F5F73"/>
    <w:rsid w:val="004F6644"/>
    <w:rsid w:val="00500B9D"/>
    <w:rsid w:val="00502C69"/>
    <w:rsid w:val="00503986"/>
    <w:rsid w:val="00504FBF"/>
    <w:rsid w:val="005056F1"/>
    <w:rsid w:val="00515B46"/>
    <w:rsid w:val="00523A88"/>
    <w:rsid w:val="00531ED5"/>
    <w:rsid w:val="00532A4F"/>
    <w:rsid w:val="0053657D"/>
    <w:rsid w:val="005365F6"/>
    <w:rsid w:val="005547DA"/>
    <w:rsid w:val="00554A29"/>
    <w:rsid w:val="005565FF"/>
    <w:rsid w:val="00556EFE"/>
    <w:rsid w:val="005623F1"/>
    <w:rsid w:val="005629DF"/>
    <w:rsid w:val="00564340"/>
    <w:rsid w:val="00564C6B"/>
    <w:rsid w:val="00565E27"/>
    <w:rsid w:val="00566FC2"/>
    <w:rsid w:val="00567387"/>
    <w:rsid w:val="005706BC"/>
    <w:rsid w:val="00571766"/>
    <w:rsid w:val="00575920"/>
    <w:rsid w:val="0057635C"/>
    <w:rsid w:val="00576CD5"/>
    <w:rsid w:val="00577475"/>
    <w:rsid w:val="00584F7F"/>
    <w:rsid w:val="005919E1"/>
    <w:rsid w:val="00594663"/>
    <w:rsid w:val="005958D6"/>
    <w:rsid w:val="00595943"/>
    <w:rsid w:val="005A00DC"/>
    <w:rsid w:val="005A03A2"/>
    <w:rsid w:val="005A19A0"/>
    <w:rsid w:val="005A2DEB"/>
    <w:rsid w:val="005A3B6E"/>
    <w:rsid w:val="005A5F9B"/>
    <w:rsid w:val="005A5FE3"/>
    <w:rsid w:val="005A60A1"/>
    <w:rsid w:val="005A749A"/>
    <w:rsid w:val="005B6C06"/>
    <w:rsid w:val="005C271C"/>
    <w:rsid w:val="005C55C9"/>
    <w:rsid w:val="005D1570"/>
    <w:rsid w:val="005D1FA5"/>
    <w:rsid w:val="005D3BBE"/>
    <w:rsid w:val="005D5B4D"/>
    <w:rsid w:val="005D7FBA"/>
    <w:rsid w:val="005E1A41"/>
    <w:rsid w:val="005E1BAE"/>
    <w:rsid w:val="005E4689"/>
    <w:rsid w:val="005E5755"/>
    <w:rsid w:val="005E59C3"/>
    <w:rsid w:val="005F7AB2"/>
    <w:rsid w:val="006011B4"/>
    <w:rsid w:val="006049E7"/>
    <w:rsid w:val="0060559C"/>
    <w:rsid w:val="0061035F"/>
    <w:rsid w:val="00610768"/>
    <w:rsid w:val="00614DDC"/>
    <w:rsid w:val="006163EB"/>
    <w:rsid w:val="0061653B"/>
    <w:rsid w:val="00620F4A"/>
    <w:rsid w:val="00623798"/>
    <w:rsid w:val="006257C7"/>
    <w:rsid w:val="006349B4"/>
    <w:rsid w:val="006366DB"/>
    <w:rsid w:val="00637C88"/>
    <w:rsid w:val="00640BBD"/>
    <w:rsid w:val="00641A31"/>
    <w:rsid w:val="0064494E"/>
    <w:rsid w:val="00644C05"/>
    <w:rsid w:val="00647062"/>
    <w:rsid w:val="006531C8"/>
    <w:rsid w:val="00653B36"/>
    <w:rsid w:val="00654569"/>
    <w:rsid w:val="00654841"/>
    <w:rsid w:val="006601C4"/>
    <w:rsid w:val="00674E79"/>
    <w:rsid w:val="006829E5"/>
    <w:rsid w:val="0068730D"/>
    <w:rsid w:val="0069114E"/>
    <w:rsid w:val="0069320C"/>
    <w:rsid w:val="0069689E"/>
    <w:rsid w:val="00697E1A"/>
    <w:rsid w:val="006A4691"/>
    <w:rsid w:val="006A4A0D"/>
    <w:rsid w:val="006A6008"/>
    <w:rsid w:val="006B461A"/>
    <w:rsid w:val="006B5578"/>
    <w:rsid w:val="006C04AF"/>
    <w:rsid w:val="006C4949"/>
    <w:rsid w:val="006C4D4D"/>
    <w:rsid w:val="006C7CB3"/>
    <w:rsid w:val="006C7FF4"/>
    <w:rsid w:val="006E3BDD"/>
    <w:rsid w:val="006F03AD"/>
    <w:rsid w:val="006F14F0"/>
    <w:rsid w:val="006F2877"/>
    <w:rsid w:val="006F3A9A"/>
    <w:rsid w:val="00700932"/>
    <w:rsid w:val="007060B5"/>
    <w:rsid w:val="007142A3"/>
    <w:rsid w:val="007178B7"/>
    <w:rsid w:val="0072194D"/>
    <w:rsid w:val="0072299E"/>
    <w:rsid w:val="00722FC0"/>
    <w:rsid w:val="00725CEF"/>
    <w:rsid w:val="00726976"/>
    <w:rsid w:val="007276D5"/>
    <w:rsid w:val="00741C66"/>
    <w:rsid w:val="00747B80"/>
    <w:rsid w:val="00750ACE"/>
    <w:rsid w:val="0075552A"/>
    <w:rsid w:val="00760653"/>
    <w:rsid w:val="00770AF7"/>
    <w:rsid w:val="00772006"/>
    <w:rsid w:val="007720DE"/>
    <w:rsid w:val="00773D11"/>
    <w:rsid w:val="0078057E"/>
    <w:rsid w:val="00781937"/>
    <w:rsid w:val="00782C16"/>
    <w:rsid w:val="0078517E"/>
    <w:rsid w:val="0078755F"/>
    <w:rsid w:val="007972B4"/>
    <w:rsid w:val="00797B4A"/>
    <w:rsid w:val="007A24AE"/>
    <w:rsid w:val="007A2B32"/>
    <w:rsid w:val="007A6A59"/>
    <w:rsid w:val="007B1908"/>
    <w:rsid w:val="007B3420"/>
    <w:rsid w:val="007B6402"/>
    <w:rsid w:val="007B7A56"/>
    <w:rsid w:val="007C562F"/>
    <w:rsid w:val="007C67E2"/>
    <w:rsid w:val="007D3779"/>
    <w:rsid w:val="007D4FD9"/>
    <w:rsid w:val="007D6A7A"/>
    <w:rsid w:val="007E6035"/>
    <w:rsid w:val="007E77F9"/>
    <w:rsid w:val="007F04C4"/>
    <w:rsid w:val="007F09FA"/>
    <w:rsid w:val="007F7168"/>
    <w:rsid w:val="007F7DB8"/>
    <w:rsid w:val="008016C9"/>
    <w:rsid w:val="008038C3"/>
    <w:rsid w:val="00803E74"/>
    <w:rsid w:val="008105BB"/>
    <w:rsid w:val="00811B04"/>
    <w:rsid w:val="008122AF"/>
    <w:rsid w:val="008137B6"/>
    <w:rsid w:val="00815F8A"/>
    <w:rsid w:val="0081771C"/>
    <w:rsid w:val="0082513B"/>
    <w:rsid w:val="00834C96"/>
    <w:rsid w:val="00835519"/>
    <w:rsid w:val="00836EB3"/>
    <w:rsid w:val="0083758A"/>
    <w:rsid w:val="00841A49"/>
    <w:rsid w:val="00841D04"/>
    <w:rsid w:val="00842D51"/>
    <w:rsid w:val="00846DE9"/>
    <w:rsid w:val="00851E05"/>
    <w:rsid w:val="00852389"/>
    <w:rsid w:val="008545BA"/>
    <w:rsid w:val="008633BF"/>
    <w:rsid w:val="00864503"/>
    <w:rsid w:val="00867082"/>
    <w:rsid w:val="0087169B"/>
    <w:rsid w:val="00876306"/>
    <w:rsid w:val="00876599"/>
    <w:rsid w:val="00881013"/>
    <w:rsid w:val="00882B54"/>
    <w:rsid w:val="008833FA"/>
    <w:rsid w:val="00885EE9"/>
    <w:rsid w:val="00886768"/>
    <w:rsid w:val="00887E41"/>
    <w:rsid w:val="008932E3"/>
    <w:rsid w:val="0089479A"/>
    <w:rsid w:val="00895805"/>
    <w:rsid w:val="008A4A15"/>
    <w:rsid w:val="008B0FF2"/>
    <w:rsid w:val="008B2B35"/>
    <w:rsid w:val="008B487A"/>
    <w:rsid w:val="008B685F"/>
    <w:rsid w:val="008C7712"/>
    <w:rsid w:val="008D3D7F"/>
    <w:rsid w:val="008E6AFF"/>
    <w:rsid w:val="008E6EDD"/>
    <w:rsid w:val="008F0B57"/>
    <w:rsid w:val="008F1791"/>
    <w:rsid w:val="008F1CF2"/>
    <w:rsid w:val="008F6F37"/>
    <w:rsid w:val="008F7A21"/>
    <w:rsid w:val="008F7D4F"/>
    <w:rsid w:val="00900937"/>
    <w:rsid w:val="00905CBF"/>
    <w:rsid w:val="00907CAA"/>
    <w:rsid w:val="0091218A"/>
    <w:rsid w:val="00913607"/>
    <w:rsid w:val="0091486A"/>
    <w:rsid w:val="00914FB3"/>
    <w:rsid w:val="00921C26"/>
    <w:rsid w:val="00923476"/>
    <w:rsid w:val="00926DF5"/>
    <w:rsid w:val="00927944"/>
    <w:rsid w:val="0093108D"/>
    <w:rsid w:val="009325C8"/>
    <w:rsid w:val="00936252"/>
    <w:rsid w:val="009364E8"/>
    <w:rsid w:val="00940994"/>
    <w:rsid w:val="00940995"/>
    <w:rsid w:val="00944358"/>
    <w:rsid w:val="0095175B"/>
    <w:rsid w:val="0095305F"/>
    <w:rsid w:val="009614E9"/>
    <w:rsid w:val="00963CE3"/>
    <w:rsid w:val="00965375"/>
    <w:rsid w:val="0096630B"/>
    <w:rsid w:val="009676C8"/>
    <w:rsid w:val="00972D88"/>
    <w:rsid w:val="00973C3D"/>
    <w:rsid w:val="00974CB4"/>
    <w:rsid w:val="00975C76"/>
    <w:rsid w:val="00986113"/>
    <w:rsid w:val="009861E7"/>
    <w:rsid w:val="00991CDB"/>
    <w:rsid w:val="00996137"/>
    <w:rsid w:val="009A2A6F"/>
    <w:rsid w:val="009A4A5F"/>
    <w:rsid w:val="009A5FC7"/>
    <w:rsid w:val="009A624B"/>
    <w:rsid w:val="009A64BB"/>
    <w:rsid w:val="009A681D"/>
    <w:rsid w:val="009A6E39"/>
    <w:rsid w:val="009A79D9"/>
    <w:rsid w:val="009B453B"/>
    <w:rsid w:val="009B67C5"/>
    <w:rsid w:val="009C40F9"/>
    <w:rsid w:val="009C4C75"/>
    <w:rsid w:val="009C7855"/>
    <w:rsid w:val="009D095E"/>
    <w:rsid w:val="009D57F7"/>
    <w:rsid w:val="009E04DD"/>
    <w:rsid w:val="009E1A51"/>
    <w:rsid w:val="009E76DA"/>
    <w:rsid w:val="009E7DB4"/>
    <w:rsid w:val="009F03AA"/>
    <w:rsid w:val="009F232E"/>
    <w:rsid w:val="009F5AE6"/>
    <w:rsid w:val="00A02F7F"/>
    <w:rsid w:val="00A0342A"/>
    <w:rsid w:val="00A0578F"/>
    <w:rsid w:val="00A14674"/>
    <w:rsid w:val="00A16D62"/>
    <w:rsid w:val="00A206FD"/>
    <w:rsid w:val="00A30B34"/>
    <w:rsid w:val="00A30F8C"/>
    <w:rsid w:val="00A3110C"/>
    <w:rsid w:val="00A31E7A"/>
    <w:rsid w:val="00A32A16"/>
    <w:rsid w:val="00A3359C"/>
    <w:rsid w:val="00A34908"/>
    <w:rsid w:val="00A36C49"/>
    <w:rsid w:val="00A4097D"/>
    <w:rsid w:val="00A40B1A"/>
    <w:rsid w:val="00A41515"/>
    <w:rsid w:val="00A44F5B"/>
    <w:rsid w:val="00A466CD"/>
    <w:rsid w:val="00A52D44"/>
    <w:rsid w:val="00A54EBB"/>
    <w:rsid w:val="00A57AC1"/>
    <w:rsid w:val="00A63E02"/>
    <w:rsid w:val="00A65237"/>
    <w:rsid w:val="00A663EC"/>
    <w:rsid w:val="00A67199"/>
    <w:rsid w:val="00A73CDF"/>
    <w:rsid w:val="00A76812"/>
    <w:rsid w:val="00A84488"/>
    <w:rsid w:val="00A849DA"/>
    <w:rsid w:val="00A85219"/>
    <w:rsid w:val="00A86F11"/>
    <w:rsid w:val="00A90D84"/>
    <w:rsid w:val="00A949AD"/>
    <w:rsid w:val="00AA7A88"/>
    <w:rsid w:val="00AB138C"/>
    <w:rsid w:val="00AB5544"/>
    <w:rsid w:val="00AC1ACF"/>
    <w:rsid w:val="00AC2C52"/>
    <w:rsid w:val="00AC3640"/>
    <w:rsid w:val="00AC3F50"/>
    <w:rsid w:val="00AC3FB1"/>
    <w:rsid w:val="00AD0FB0"/>
    <w:rsid w:val="00AD43D6"/>
    <w:rsid w:val="00AD5B1B"/>
    <w:rsid w:val="00AD6716"/>
    <w:rsid w:val="00AE1DAC"/>
    <w:rsid w:val="00AE6038"/>
    <w:rsid w:val="00B0392F"/>
    <w:rsid w:val="00B04FF9"/>
    <w:rsid w:val="00B1230E"/>
    <w:rsid w:val="00B26B97"/>
    <w:rsid w:val="00B26EF7"/>
    <w:rsid w:val="00B309C3"/>
    <w:rsid w:val="00B310CC"/>
    <w:rsid w:val="00B31F64"/>
    <w:rsid w:val="00B43154"/>
    <w:rsid w:val="00B46167"/>
    <w:rsid w:val="00B54A62"/>
    <w:rsid w:val="00B558EA"/>
    <w:rsid w:val="00B569C5"/>
    <w:rsid w:val="00B60C4B"/>
    <w:rsid w:val="00B66C77"/>
    <w:rsid w:val="00B70646"/>
    <w:rsid w:val="00B70A5B"/>
    <w:rsid w:val="00B72CEF"/>
    <w:rsid w:val="00B7568C"/>
    <w:rsid w:val="00B80014"/>
    <w:rsid w:val="00B8596F"/>
    <w:rsid w:val="00B90DF0"/>
    <w:rsid w:val="00B92219"/>
    <w:rsid w:val="00B92920"/>
    <w:rsid w:val="00B93313"/>
    <w:rsid w:val="00B93E7B"/>
    <w:rsid w:val="00B947D1"/>
    <w:rsid w:val="00BA1675"/>
    <w:rsid w:val="00BA2851"/>
    <w:rsid w:val="00BA2A5D"/>
    <w:rsid w:val="00BA5F39"/>
    <w:rsid w:val="00BA6B86"/>
    <w:rsid w:val="00BB1E6D"/>
    <w:rsid w:val="00BB3328"/>
    <w:rsid w:val="00BB3B44"/>
    <w:rsid w:val="00BB790C"/>
    <w:rsid w:val="00BC4D65"/>
    <w:rsid w:val="00BC5F4C"/>
    <w:rsid w:val="00BC7A7B"/>
    <w:rsid w:val="00BD1534"/>
    <w:rsid w:val="00BD34E0"/>
    <w:rsid w:val="00BD3764"/>
    <w:rsid w:val="00BE4468"/>
    <w:rsid w:val="00BE5173"/>
    <w:rsid w:val="00BE774C"/>
    <w:rsid w:val="00BF0B9E"/>
    <w:rsid w:val="00C0055D"/>
    <w:rsid w:val="00C02D07"/>
    <w:rsid w:val="00C02D8E"/>
    <w:rsid w:val="00C06D4E"/>
    <w:rsid w:val="00C10578"/>
    <w:rsid w:val="00C12CC7"/>
    <w:rsid w:val="00C1345C"/>
    <w:rsid w:val="00C161CF"/>
    <w:rsid w:val="00C16740"/>
    <w:rsid w:val="00C17CB2"/>
    <w:rsid w:val="00C20714"/>
    <w:rsid w:val="00C237A6"/>
    <w:rsid w:val="00C246BA"/>
    <w:rsid w:val="00C36FFA"/>
    <w:rsid w:val="00C434C2"/>
    <w:rsid w:val="00C46428"/>
    <w:rsid w:val="00C5232A"/>
    <w:rsid w:val="00C52792"/>
    <w:rsid w:val="00C55453"/>
    <w:rsid w:val="00C55D45"/>
    <w:rsid w:val="00C56C5E"/>
    <w:rsid w:val="00C57CDA"/>
    <w:rsid w:val="00C602EF"/>
    <w:rsid w:val="00C603C5"/>
    <w:rsid w:val="00C6285D"/>
    <w:rsid w:val="00C64344"/>
    <w:rsid w:val="00C64D94"/>
    <w:rsid w:val="00C6543C"/>
    <w:rsid w:val="00C65E3A"/>
    <w:rsid w:val="00C66CE7"/>
    <w:rsid w:val="00C826AC"/>
    <w:rsid w:val="00C8328B"/>
    <w:rsid w:val="00C8366A"/>
    <w:rsid w:val="00C8770E"/>
    <w:rsid w:val="00C904FA"/>
    <w:rsid w:val="00C90F00"/>
    <w:rsid w:val="00C918EE"/>
    <w:rsid w:val="00C91A6E"/>
    <w:rsid w:val="00C92C86"/>
    <w:rsid w:val="00C9625D"/>
    <w:rsid w:val="00CA0727"/>
    <w:rsid w:val="00CA50D5"/>
    <w:rsid w:val="00CC5A36"/>
    <w:rsid w:val="00CD0984"/>
    <w:rsid w:val="00CD4DA0"/>
    <w:rsid w:val="00CE7AF0"/>
    <w:rsid w:val="00CF350C"/>
    <w:rsid w:val="00CF3592"/>
    <w:rsid w:val="00CF5828"/>
    <w:rsid w:val="00CF632F"/>
    <w:rsid w:val="00D006F0"/>
    <w:rsid w:val="00D05CEC"/>
    <w:rsid w:val="00D06739"/>
    <w:rsid w:val="00D1233F"/>
    <w:rsid w:val="00D13CFB"/>
    <w:rsid w:val="00D13EC6"/>
    <w:rsid w:val="00D1414F"/>
    <w:rsid w:val="00D14708"/>
    <w:rsid w:val="00D14CE0"/>
    <w:rsid w:val="00D161EE"/>
    <w:rsid w:val="00D16663"/>
    <w:rsid w:val="00D173E1"/>
    <w:rsid w:val="00D34EB3"/>
    <w:rsid w:val="00D36CFD"/>
    <w:rsid w:val="00D379F6"/>
    <w:rsid w:val="00D77B6A"/>
    <w:rsid w:val="00D802A1"/>
    <w:rsid w:val="00D84B06"/>
    <w:rsid w:val="00D8590D"/>
    <w:rsid w:val="00D85AFC"/>
    <w:rsid w:val="00D906E6"/>
    <w:rsid w:val="00D9219F"/>
    <w:rsid w:val="00D94B26"/>
    <w:rsid w:val="00DA0607"/>
    <w:rsid w:val="00DA2113"/>
    <w:rsid w:val="00DA2D89"/>
    <w:rsid w:val="00DB30DB"/>
    <w:rsid w:val="00DB4055"/>
    <w:rsid w:val="00DB4245"/>
    <w:rsid w:val="00DB6290"/>
    <w:rsid w:val="00DB6D88"/>
    <w:rsid w:val="00DC3BC0"/>
    <w:rsid w:val="00DD1C11"/>
    <w:rsid w:val="00DD4419"/>
    <w:rsid w:val="00DE3AFF"/>
    <w:rsid w:val="00DE5E92"/>
    <w:rsid w:val="00DF054A"/>
    <w:rsid w:val="00DF0B23"/>
    <w:rsid w:val="00DF17D2"/>
    <w:rsid w:val="00DF6528"/>
    <w:rsid w:val="00E0169A"/>
    <w:rsid w:val="00E01ABB"/>
    <w:rsid w:val="00E04B8F"/>
    <w:rsid w:val="00E0722F"/>
    <w:rsid w:val="00E07AFD"/>
    <w:rsid w:val="00E13273"/>
    <w:rsid w:val="00E1415A"/>
    <w:rsid w:val="00E141DF"/>
    <w:rsid w:val="00E15383"/>
    <w:rsid w:val="00E1553F"/>
    <w:rsid w:val="00E15586"/>
    <w:rsid w:val="00E2083B"/>
    <w:rsid w:val="00E23515"/>
    <w:rsid w:val="00E23685"/>
    <w:rsid w:val="00E256E0"/>
    <w:rsid w:val="00E30F11"/>
    <w:rsid w:val="00E3162A"/>
    <w:rsid w:val="00E33050"/>
    <w:rsid w:val="00E34603"/>
    <w:rsid w:val="00E34DB3"/>
    <w:rsid w:val="00E3587D"/>
    <w:rsid w:val="00E44C22"/>
    <w:rsid w:val="00E47DD3"/>
    <w:rsid w:val="00E50C16"/>
    <w:rsid w:val="00E53ABD"/>
    <w:rsid w:val="00E629B5"/>
    <w:rsid w:val="00E6560B"/>
    <w:rsid w:val="00E66BE4"/>
    <w:rsid w:val="00E702AA"/>
    <w:rsid w:val="00E71E80"/>
    <w:rsid w:val="00E80B36"/>
    <w:rsid w:val="00E81A10"/>
    <w:rsid w:val="00E836D8"/>
    <w:rsid w:val="00E8681C"/>
    <w:rsid w:val="00E93AED"/>
    <w:rsid w:val="00E96716"/>
    <w:rsid w:val="00E9766B"/>
    <w:rsid w:val="00EA2ED3"/>
    <w:rsid w:val="00EA40E4"/>
    <w:rsid w:val="00EA5179"/>
    <w:rsid w:val="00EB40CD"/>
    <w:rsid w:val="00EC0B19"/>
    <w:rsid w:val="00EC1F63"/>
    <w:rsid w:val="00EC4D63"/>
    <w:rsid w:val="00ED0B16"/>
    <w:rsid w:val="00ED1EF1"/>
    <w:rsid w:val="00ED2E9F"/>
    <w:rsid w:val="00ED46C2"/>
    <w:rsid w:val="00ED4DE5"/>
    <w:rsid w:val="00EE08EB"/>
    <w:rsid w:val="00EE0D30"/>
    <w:rsid w:val="00EE11AF"/>
    <w:rsid w:val="00EE483A"/>
    <w:rsid w:val="00EE4AA3"/>
    <w:rsid w:val="00EE517A"/>
    <w:rsid w:val="00EE523C"/>
    <w:rsid w:val="00EE665C"/>
    <w:rsid w:val="00EF0546"/>
    <w:rsid w:val="00EF5BAC"/>
    <w:rsid w:val="00F019CB"/>
    <w:rsid w:val="00F01C70"/>
    <w:rsid w:val="00F03128"/>
    <w:rsid w:val="00F04BCE"/>
    <w:rsid w:val="00F11685"/>
    <w:rsid w:val="00F16BA0"/>
    <w:rsid w:val="00F20228"/>
    <w:rsid w:val="00F21D2D"/>
    <w:rsid w:val="00F237DF"/>
    <w:rsid w:val="00F2553C"/>
    <w:rsid w:val="00F27C74"/>
    <w:rsid w:val="00F30FBB"/>
    <w:rsid w:val="00F31D09"/>
    <w:rsid w:val="00F34AC6"/>
    <w:rsid w:val="00F3604C"/>
    <w:rsid w:val="00F37F90"/>
    <w:rsid w:val="00F41937"/>
    <w:rsid w:val="00F43B4A"/>
    <w:rsid w:val="00F45C26"/>
    <w:rsid w:val="00F47567"/>
    <w:rsid w:val="00F57653"/>
    <w:rsid w:val="00F65EC4"/>
    <w:rsid w:val="00F67BDE"/>
    <w:rsid w:val="00F75318"/>
    <w:rsid w:val="00F76D96"/>
    <w:rsid w:val="00F80867"/>
    <w:rsid w:val="00F91B19"/>
    <w:rsid w:val="00F91E3F"/>
    <w:rsid w:val="00F920AC"/>
    <w:rsid w:val="00F93BEB"/>
    <w:rsid w:val="00FA2F1F"/>
    <w:rsid w:val="00FA37F1"/>
    <w:rsid w:val="00FA7D92"/>
    <w:rsid w:val="00FB18D8"/>
    <w:rsid w:val="00FB438E"/>
    <w:rsid w:val="00FB5B74"/>
    <w:rsid w:val="00FB648C"/>
    <w:rsid w:val="00FC3884"/>
    <w:rsid w:val="00FC51AC"/>
    <w:rsid w:val="00FC5242"/>
    <w:rsid w:val="00FC59B3"/>
    <w:rsid w:val="00FC710C"/>
    <w:rsid w:val="00FC7861"/>
    <w:rsid w:val="00FE0A54"/>
    <w:rsid w:val="00FE7AA7"/>
    <w:rsid w:val="00FF034F"/>
    <w:rsid w:val="0772941F"/>
    <w:rsid w:val="078275E4"/>
    <w:rsid w:val="09EBE686"/>
    <w:rsid w:val="0BE513C7"/>
    <w:rsid w:val="0D7C47A7"/>
    <w:rsid w:val="0F3B39BB"/>
    <w:rsid w:val="1385296A"/>
    <w:rsid w:val="149ADDFA"/>
    <w:rsid w:val="1704EBA7"/>
    <w:rsid w:val="1810D509"/>
    <w:rsid w:val="19FAAE52"/>
    <w:rsid w:val="1C604A23"/>
    <w:rsid w:val="20452078"/>
    <w:rsid w:val="21C33978"/>
    <w:rsid w:val="22C5692D"/>
    <w:rsid w:val="25056396"/>
    <w:rsid w:val="266C1162"/>
    <w:rsid w:val="2DDA8129"/>
    <w:rsid w:val="2E29D50E"/>
    <w:rsid w:val="2F4CCB66"/>
    <w:rsid w:val="30EAA0D9"/>
    <w:rsid w:val="340BEC4D"/>
    <w:rsid w:val="3583FAB1"/>
    <w:rsid w:val="36CFE01D"/>
    <w:rsid w:val="37CAFAA1"/>
    <w:rsid w:val="39F12392"/>
    <w:rsid w:val="3BEA9115"/>
    <w:rsid w:val="3D91FBE6"/>
    <w:rsid w:val="3DC2005A"/>
    <w:rsid w:val="3F2DCC47"/>
    <w:rsid w:val="3F3F0D29"/>
    <w:rsid w:val="3F5B751F"/>
    <w:rsid w:val="40C99CA8"/>
    <w:rsid w:val="42CEAAA6"/>
    <w:rsid w:val="45515E51"/>
    <w:rsid w:val="46F6A309"/>
    <w:rsid w:val="48D2FCC2"/>
    <w:rsid w:val="4A085358"/>
    <w:rsid w:val="4ED76275"/>
    <w:rsid w:val="5010D81B"/>
    <w:rsid w:val="5156E5ED"/>
    <w:rsid w:val="52C13FD7"/>
    <w:rsid w:val="5300411C"/>
    <w:rsid w:val="54E77A01"/>
    <w:rsid w:val="59D9C8BA"/>
    <w:rsid w:val="59FD27C4"/>
    <w:rsid w:val="5AE49FD6"/>
    <w:rsid w:val="5EFFC5C9"/>
    <w:rsid w:val="60473094"/>
    <w:rsid w:val="623CB30C"/>
    <w:rsid w:val="66C9451F"/>
    <w:rsid w:val="68CC2970"/>
    <w:rsid w:val="6A079825"/>
    <w:rsid w:val="755126BD"/>
    <w:rsid w:val="77264CBF"/>
    <w:rsid w:val="794EAEF3"/>
    <w:rsid w:val="7DA76092"/>
    <w:rsid w:val="7FA7A32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60CA8"/>
  <w15:chartTrackingRefBased/>
  <w15:docId w15:val="{D53A260F-4583-4938-84B7-5E50A539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E7A"/>
    <w:rPr>
      <w:sz w:val="24"/>
      <w:szCs w:val="24"/>
    </w:rPr>
  </w:style>
  <w:style w:type="paragraph" w:styleId="Rubrik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31E7A"/>
    <w:pPr>
      <w:keepNext/>
      <w:spacing w:before="240" w:after="60"/>
      <w:outlineLvl w:val="1"/>
    </w:pPr>
    <w:rPr>
      <w:rFonts w:ascii="Arial" w:hAnsi="Arial" w:cs="Arial"/>
      <w:b/>
      <w:bCs/>
      <w:iCs/>
      <w:sz w:val="28"/>
      <w:szCs w:val="28"/>
    </w:rPr>
  </w:style>
  <w:style w:type="paragraph" w:styleId="Rubrik3">
    <w:name w:val="heading 3"/>
    <w:basedOn w:val="Normal"/>
    <w:next w:val="Normal"/>
    <w:qFormat/>
    <w:rsid w:val="00A31E7A"/>
    <w:pPr>
      <w:keepNext/>
      <w:spacing w:before="240" w:after="60"/>
      <w:outlineLvl w:val="2"/>
    </w:pPr>
    <w:rPr>
      <w:rFonts w:ascii="Arial" w:hAnsi="Arial" w:cs="Arial"/>
      <w:b/>
      <w:bCs/>
      <w:szCs w:val="26"/>
    </w:rPr>
  </w:style>
  <w:style w:type="paragraph" w:styleId="Rubrik4">
    <w:name w:val="heading 4"/>
    <w:basedOn w:val="Normal"/>
    <w:next w:val="Normal"/>
    <w:qFormat/>
    <w:rsid w:val="00A31E7A"/>
    <w:pPr>
      <w:keepNext/>
      <w:spacing w:before="240" w:after="60"/>
      <w:outlineLvl w:val="3"/>
    </w:pPr>
    <w:rPr>
      <w:rFonts w:ascii="Arial" w:hAnsi="Arial"/>
      <w:b/>
      <w:bCs/>
      <w:sz w:val="20"/>
      <w:szCs w:val="28"/>
    </w:rPr>
  </w:style>
  <w:style w:type="paragraph" w:styleId="Rubrik5">
    <w:name w:val="heading 5"/>
    <w:basedOn w:val="Normal"/>
    <w:next w:val="Normal"/>
    <w:qFormat/>
    <w:rsid w:val="00A31E7A"/>
    <w:pPr>
      <w:spacing w:before="240" w:after="60"/>
      <w:outlineLvl w:val="4"/>
    </w:pPr>
    <w:rPr>
      <w:rFonts w:ascii="Arial" w:hAnsi="Arial"/>
      <w:b/>
      <w:bCs/>
      <w:i/>
      <w:i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2"/>
    <w:rsid w:val="0035156F"/>
    <w:rPr>
      <w:i/>
    </w:rPr>
  </w:style>
  <w:style w:type="paragraph" w:styleId="Sidhuvud">
    <w:name w:val="header"/>
    <w:basedOn w:val="Normal"/>
    <w:rsid w:val="00A31E7A"/>
    <w:pPr>
      <w:tabs>
        <w:tab w:val="center" w:pos="4153"/>
        <w:tab w:val="right" w:pos="8306"/>
      </w:tabs>
    </w:pPr>
  </w:style>
  <w:style w:type="paragraph" w:styleId="Sidfot">
    <w:name w:val="footer"/>
    <w:basedOn w:val="Normal"/>
    <w:rsid w:val="00A31E7A"/>
    <w:pPr>
      <w:tabs>
        <w:tab w:val="center" w:pos="4153"/>
        <w:tab w:val="right" w:pos="8306"/>
      </w:tabs>
    </w:pPr>
  </w:style>
  <w:style w:type="paragraph" w:styleId="Innehll1">
    <w:name w:val="toc 1"/>
    <w:basedOn w:val="Normal"/>
    <w:next w:val="Normal"/>
    <w:autoRedefine/>
    <w:uiPriority w:val="39"/>
    <w:rsid w:val="003B6AC0"/>
    <w:pPr>
      <w:spacing w:before="120"/>
    </w:pPr>
    <w:rPr>
      <w:rFonts w:ascii="Arial" w:hAnsi="Arial" w:cstheme="majorHAnsi"/>
      <w:bCs/>
      <w:caps/>
      <w:sz w:val="22"/>
    </w:rPr>
  </w:style>
  <w:style w:type="character" w:styleId="Hyperlnk">
    <w:name w:val="Hyperlink"/>
    <w:uiPriority w:val="99"/>
    <w:rsid w:val="00D9219F"/>
    <w:rPr>
      <w:color w:val="0000FF"/>
      <w:u w:val="single"/>
    </w:rPr>
  </w:style>
  <w:style w:type="paragraph" w:styleId="Innehll2">
    <w:name w:val="toc 2"/>
    <w:basedOn w:val="Normal"/>
    <w:next w:val="Normal"/>
    <w:autoRedefine/>
    <w:uiPriority w:val="39"/>
    <w:rsid w:val="003B6AC0"/>
    <w:rPr>
      <w:rFonts w:ascii="Arial" w:hAnsi="Arial" w:cstheme="minorHAnsi"/>
      <w:bCs/>
      <w:sz w:val="20"/>
      <w:szCs w:val="20"/>
    </w:rPr>
  </w:style>
  <w:style w:type="paragraph" w:styleId="Innehll3">
    <w:name w:val="toc 3"/>
    <w:basedOn w:val="Normal"/>
    <w:next w:val="Normal"/>
    <w:autoRedefine/>
    <w:uiPriority w:val="39"/>
    <w:rsid w:val="001246AD"/>
    <w:pPr>
      <w:ind w:left="240"/>
    </w:pPr>
    <w:rPr>
      <w:rFonts w:asciiTheme="minorHAnsi" w:hAnsiTheme="minorHAnsi" w:cstheme="minorHAnsi"/>
      <w:sz w:val="20"/>
      <w:szCs w:val="20"/>
    </w:rPr>
  </w:style>
  <w:style w:type="table" w:styleId="Tabellrutnt">
    <w:name w:val="Table Grid"/>
    <w:basedOn w:val="Normaltabell"/>
    <w:rsid w:val="0084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F63D5"/>
  </w:style>
  <w:style w:type="numbering" w:customStyle="1" w:styleId="Rubriknumrering">
    <w:name w:val="Rubriknumrering"/>
    <w:basedOn w:val="Ingenlista"/>
    <w:rsid w:val="007F7DB8"/>
    <w:pPr>
      <w:numPr>
        <w:numId w:val="17"/>
      </w:numPr>
    </w:pPr>
  </w:style>
  <w:style w:type="paragraph" w:customStyle="1" w:styleId="Faktaruta">
    <w:name w:val="Faktaruta"/>
    <w:basedOn w:val="Normal"/>
    <w:uiPriority w:val="8"/>
    <w:qFormat/>
    <w:rsid w:val="00165300"/>
    <w:pPr>
      <w:pBdr>
        <w:top w:val="single" w:sz="6" w:space="14" w:color="94C9EA"/>
        <w:left w:val="single" w:sz="6" w:space="9" w:color="94C9EA"/>
        <w:bottom w:val="single" w:sz="6" w:space="14" w:color="94C9EA"/>
        <w:right w:val="single" w:sz="6" w:space="9" w:color="94C9EA"/>
      </w:pBdr>
      <w:shd w:val="clear" w:color="auto" w:fill="DBEDF8"/>
      <w:spacing w:line="260" w:lineRule="atLeast"/>
      <w:ind w:left="170" w:right="170"/>
    </w:pPr>
    <w:rPr>
      <w:rFonts w:ascii="Arial" w:eastAsia="MS Mincho" w:hAnsi="Arial"/>
      <w:sz w:val="18"/>
      <w:szCs w:val="22"/>
      <w:lang w:eastAsia="en-US"/>
    </w:rPr>
  </w:style>
  <w:style w:type="paragraph" w:customStyle="1" w:styleId="Rubrik1nr">
    <w:name w:val="Rubrik 1 nr"/>
    <w:basedOn w:val="Rubrik1"/>
    <w:next w:val="Normal"/>
    <w:rsid w:val="007F7DB8"/>
    <w:pPr>
      <w:numPr>
        <w:numId w:val="17"/>
      </w:numPr>
    </w:pPr>
  </w:style>
  <w:style w:type="paragraph" w:customStyle="1" w:styleId="Rubrik2nr">
    <w:name w:val="Rubrik 2 nr"/>
    <w:basedOn w:val="Rubrik2"/>
    <w:next w:val="Normal"/>
    <w:rsid w:val="007F7DB8"/>
    <w:pPr>
      <w:numPr>
        <w:ilvl w:val="1"/>
        <w:numId w:val="17"/>
      </w:numPr>
    </w:pPr>
  </w:style>
  <w:style w:type="paragraph" w:customStyle="1" w:styleId="Rubrik3nr">
    <w:name w:val="Rubrik 3 nr"/>
    <w:basedOn w:val="Rubrik3"/>
    <w:next w:val="Normal"/>
    <w:rsid w:val="007F7DB8"/>
    <w:pPr>
      <w:numPr>
        <w:ilvl w:val="2"/>
        <w:numId w:val="17"/>
      </w:numPr>
    </w:pPr>
  </w:style>
  <w:style w:type="paragraph" w:styleId="Innehll4">
    <w:name w:val="toc 4"/>
    <w:basedOn w:val="Normal"/>
    <w:next w:val="Normal"/>
    <w:autoRedefine/>
    <w:semiHidden/>
    <w:rsid w:val="004C6A35"/>
    <w:pPr>
      <w:ind w:left="480"/>
    </w:pPr>
    <w:rPr>
      <w:rFonts w:asciiTheme="minorHAnsi" w:hAnsiTheme="minorHAnsi" w:cstheme="minorHAnsi"/>
      <w:sz w:val="20"/>
      <w:szCs w:val="20"/>
    </w:rPr>
  </w:style>
  <w:style w:type="paragraph" w:styleId="Innehll5">
    <w:name w:val="toc 5"/>
    <w:basedOn w:val="Normal"/>
    <w:next w:val="Normal"/>
    <w:autoRedefine/>
    <w:semiHidden/>
    <w:rsid w:val="004C6A35"/>
    <w:pPr>
      <w:ind w:left="720"/>
    </w:pPr>
    <w:rPr>
      <w:rFonts w:asciiTheme="minorHAnsi" w:hAnsiTheme="minorHAnsi" w:cstheme="minorHAnsi"/>
      <w:sz w:val="20"/>
      <w:szCs w:val="20"/>
    </w:rPr>
  </w:style>
  <w:style w:type="paragraph" w:styleId="Innehll6">
    <w:name w:val="toc 6"/>
    <w:basedOn w:val="Normal"/>
    <w:next w:val="Normal"/>
    <w:autoRedefine/>
    <w:semiHidden/>
    <w:rsid w:val="004C6A35"/>
    <w:pPr>
      <w:ind w:left="960"/>
    </w:pPr>
    <w:rPr>
      <w:rFonts w:asciiTheme="minorHAnsi" w:hAnsiTheme="minorHAnsi" w:cstheme="minorHAnsi"/>
      <w:sz w:val="20"/>
      <w:szCs w:val="20"/>
    </w:rPr>
  </w:style>
  <w:style w:type="paragraph" w:styleId="Innehll7">
    <w:name w:val="toc 7"/>
    <w:basedOn w:val="Normal"/>
    <w:next w:val="Normal"/>
    <w:autoRedefine/>
    <w:semiHidden/>
    <w:rsid w:val="004C6A35"/>
    <w:pPr>
      <w:ind w:left="1200"/>
    </w:pPr>
    <w:rPr>
      <w:rFonts w:asciiTheme="minorHAnsi" w:hAnsiTheme="minorHAnsi" w:cstheme="minorHAnsi"/>
      <w:sz w:val="20"/>
      <w:szCs w:val="20"/>
    </w:rPr>
  </w:style>
  <w:style w:type="paragraph" w:styleId="Innehll8">
    <w:name w:val="toc 8"/>
    <w:basedOn w:val="Normal"/>
    <w:next w:val="Normal"/>
    <w:autoRedefine/>
    <w:semiHidden/>
    <w:rsid w:val="004C6A35"/>
    <w:pPr>
      <w:ind w:left="1440"/>
    </w:pPr>
    <w:rPr>
      <w:rFonts w:asciiTheme="minorHAnsi" w:hAnsiTheme="minorHAnsi" w:cstheme="minorHAnsi"/>
      <w:sz w:val="20"/>
      <w:szCs w:val="20"/>
    </w:rPr>
  </w:style>
  <w:style w:type="paragraph" w:styleId="Innehll9">
    <w:name w:val="toc 9"/>
    <w:basedOn w:val="Normal"/>
    <w:next w:val="Normal"/>
    <w:autoRedefine/>
    <w:semiHidden/>
    <w:rsid w:val="004C6A35"/>
    <w:pPr>
      <w:ind w:left="1680"/>
    </w:pPr>
    <w:rPr>
      <w:rFonts w:asciiTheme="minorHAnsi" w:hAnsiTheme="minorHAnsi" w:cstheme="minorHAnsi"/>
      <w:sz w:val="20"/>
      <w:szCs w:val="20"/>
    </w:rPr>
  </w:style>
  <w:style w:type="table" w:customStyle="1" w:styleId="UK-Tabell">
    <w:name w:val="UKÄ - Tabell"/>
    <w:basedOn w:val="Normaltabell"/>
    <w:uiPriority w:val="99"/>
    <w:rsid w:val="00165300"/>
    <w:pPr>
      <w:spacing w:before="40" w:after="40" w:line="200" w:lineRule="atLeast"/>
    </w:pPr>
    <w:rPr>
      <w:rFonts w:ascii="Arial" w:eastAsia="MS Mincho" w:hAnsi="Arial"/>
      <w:sz w:val="18"/>
      <w:szCs w:val="22"/>
      <w:lang w:val="en-US" w:eastAsia="en-US"/>
    </w:rPr>
    <w:tblPr>
      <w:tblStyleRowBandSize w:val="1"/>
      <w:tblCellMar>
        <w:left w:w="85" w:type="dxa"/>
        <w:right w:w="85" w:type="dxa"/>
      </w:tblCellMar>
    </w:tblPr>
    <w:tblStylePr w:type="firstRow">
      <w:rPr>
        <w:b/>
        <w:color w:val="FFFFFF"/>
      </w:rPr>
      <w:tblPr/>
      <w:tcPr>
        <w:shd w:val="clear" w:color="auto" w:fill="E32D91"/>
      </w:tcPr>
    </w:tblStylePr>
    <w:tblStylePr w:type="band2Horz">
      <w:tblPr/>
      <w:tcPr>
        <w:shd w:val="clear" w:color="auto" w:fill="F1E9F2"/>
      </w:tcPr>
    </w:tblStylePr>
  </w:style>
  <w:style w:type="character" w:customStyle="1" w:styleId="Faktarutarubrik">
    <w:name w:val="Faktaruta rubrik"/>
    <w:uiPriority w:val="8"/>
    <w:qFormat/>
    <w:rsid w:val="00165300"/>
    <w:rPr>
      <w:rFonts w:ascii="Arial" w:hAnsi="Arial"/>
      <w:b/>
      <w:i w:val="0"/>
    </w:rPr>
  </w:style>
  <w:style w:type="paragraph" w:customStyle="1" w:styleId="PunktlistaUK">
    <w:name w:val="Punktlista UKÄ"/>
    <w:basedOn w:val="Liststycke"/>
    <w:uiPriority w:val="3"/>
    <w:qFormat/>
    <w:rsid w:val="00165300"/>
    <w:pPr>
      <w:numPr>
        <w:numId w:val="18"/>
      </w:numPr>
      <w:tabs>
        <w:tab w:val="clear" w:pos="198"/>
        <w:tab w:val="num" w:pos="360"/>
        <w:tab w:val="num" w:pos="1600"/>
      </w:tabs>
      <w:spacing w:after="240" w:line="280" w:lineRule="atLeast"/>
      <w:ind w:left="720" w:firstLine="0"/>
      <w:contextualSpacing/>
    </w:pPr>
    <w:rPr>
      <w:rFonts w:eastAsia="MS Mincho" w:cs="Arial"/>
      <w:sz w:val="22"/>
      <w:szCs w:val="20"/>
      <w:lang w:eastAsia="en-US"/>
    </w:rPr>
  </w:style>
  <w:style w:type="paragraph" w:customStyle="1" w:styleId="Brdtext1UK">
    <w:name w:val="Brödtext 1 UKÄ"/>
    <w:basedOn w:val="Normal"/>
    <w:qFormat/>
    <w:rsid w:val="00165300"/>
    <w:pPr>
      <w:spacing w:after="240" w:line="280" w:lineRule="atLeast"/>
    </w:pPr>
    <w:rPr>
      <w:rFonts w:eastAsia="MS Mincho"/>
      <w:sz w:val="22"/>
      <w:szCs w:val="22"/>
      <w:lang w:eastAsia="en-US"/>
    </w:rPr>
  </w:style>
  <w:style w:type="paragraph" w:styleId="Liststycke">
    <w:name w:val="List Paragraph"/>
    <w:basedOn w:val="Normal"/>
    <w:uiPriority w:val="34"/>
    <w:qFormat/>
    <w:rsid w:val="00165300"/>
    <w:pPr>
      <w:ind w:left="1304"/>
    </w:pPr>
  </w:style>
  <w:style w:type="paragraph" w:styleId="Innehllsfrteckningsrubrik">
    <w:name w:val="TOC Heading"/>
    <w:basedOn w:val="Rubrik1"/>
    <w:next w:val="Normal"/>
    <w:uiPriority w:val="39"/>
    <w:unhideWhenUsed/>
    <w:qFormat/>
    <w:rsid w:val="006F03AD"/>
    <w:pPr>
      <w:keepLines/>
      <w:spacing w:after="0" w:line="259" w:lineRule="auto"/>
      <w:outlineLvl w:val="9"/>
    </w:pPr>
    <w:rPr>
      <w:rFonts w:ascii="Calibri Light" w:hAnsi="Calibri Light" w:cs="Times New Roman"/>
      <w:b w:val="0"/>
      <w:bCs w:val="0"/>
      <w:color w:val="2F5496"/>
      <w:kern w:val="0"/>
    </w:rPr>
  </w:style>
  <w:style w:type="character" w:styleId="Kommentarsreferens">
    <w:name w:val="annotation reference"/>
    <w:basedOn w:val="Standardstycketeckensnitt"/>
    <w:rsid w:val="00B7568C"/>
    <w:rPr>
      <w:sz w:val="16"/>
      <w:szCs w:val="16"/>
    </w:rPr>
  </w:style>
  <w:style w:type="paragraph" w:styleId="Kommentarer">
    <w:name w:val="annotation text"/>
    <w:basedOn w:val="Normal"/>
    <w:link w:val="KommentarerChar"/>
    <w:rsid w:val="00B7568C"/>
    <w:rPr>
      <w:sz w:val="20"/>
      <w:szCs w:val="20"/>
    </w:rPr>
  </w:style>
  <w:style w:type="character" w:customStyle="1" w:styleId="KommentarerChar">
    <w:name w:val="Kommentarer Char"/>
    <w:basedOn w:val="Standardstycketeckensnitt"/>
    <w:link w:val="Kommentarer"/>
    <w:rsid w:val="00B7568C"/>
  </w:style>
  <w:style w:type="paragraph" w:styleId="Kommentarsmne">
    <w:name w:val="annotation subject"/>
    <w:basedOn w:val="Kommentarer"/>
    <w:next w:val="Kommentarer"/>
    <w:link w:val="KommentarsmneChar"/>
    <w:rsid w:val="00B7568C"/>
    <w:rPr>
      <w:b/>
      <w:bCs/>
    </w:rPr>
  </w:style>
  <w:style w:type="character" w:customStyle="1" w:styleId="KommentarsmneChar">
    <w:name w:val="Kommentarsämne Char"/>
    <w:basedOn w:val="KommentarerChar"/>
    <w:link w:val="Kommentarsmne"/>
    <w:rsid w:val="00B7568C"/>
    <w:rPr>
      <w:b/>
      <w:bCs/>
    </w:rPr>
  </w:style>
  <w:style w:type="paragraph" w:styleId="Ballongtext">
    <w:name w:val="Balloon Text"/>
    <w:basedOn w:val="Normal"/>
    <w:link w:val="BallongtextChar"/>
    <w:rsid w:val="00B7568C"/>
    <w:rPr>
      <w:sz w:val="18"/>
      <w:szCs w:val="18"/>
    </w:rPr>
  </w:style>
  <w:style w:type="character" w:customStyle="1" w:styleId="BallongtextChar">
    <w:name w:val="Ballongtext Char"/>
    <w:basedOn w:val="Standardstycketeckensnitt"/>
    <w:link w:val="Ballongtext"/>
    <w:rsid w:val="00B7568C"/>
    <w:rPr>
      <w:sz w:val="18"/>
      <w:szCs w:val="18"/>
    </w:rPr>
  </w:style>
  <w:style w:type="paragraph" w:customStyle="1" w:styleId="paragraph">
    <w:name w:val="paragraph"/>
    <w:basedOn w:val="Normal"/>
    <w:rsid w:val="003E6963"/>
    <w:pPr>
      <w:spacing w:before="100" w:beforeAutospacing="1" w:after="100" w:afterAutospacing="1"/>
    </w:pPr>
    <w:rPr>
      <w:lang w:eastAsia="en-US"/>
    </w:rPr>
  </w:style>
  <w:style w:type="character" w:customStyle="1" w:styleId="normaltextrun">
    <w:name w:val="normaltextrun"/>
    <w:basedOn w:val="Standardstycketeckensnitt"/>
    <w:rsid w:val="003E6963"/>
  </w:style>
  <w:style w:type="character" w:customStyle="1" w:styleId="eop">
    <w:name w:val="eop"/>
    <w:basedOn w:val="Standardstycketeckensnitt"/>
    <w:rsid w:val="003E6963"/>
  </w:style>
  <w:style w:type="character" w:customStyle="1" w:styleId="contextualspellingandgrammarerror">
    <w:name w:val="contextualspellingandgrammarerror"/>
    <w:basedOn w:val="Standardstycketeckensnitt"/>
    <w:rsid w:val="00465720"/>
  </w:style>
  <w:style w:type="paragraph" w:styleId="Normalwebb">
    <w:name w:val="Normal (Web)"/>
    <w:basedOn w:val="Normal"/>
    <w:uiPriority w:val="99"/>
    <w:unhideWhenUsed/>
    <w:rsid w:val="00161AD9"/>
    <w:pPr>
      <w:spacing w:before="100" w:beforeAutospacing="1" w:after="100" w:afterAutospacing="1"/>
    </w:pPr>
    <w:rPr>
      <w:rFonts w:eastAsiaTheme="minorEastAsia"/>
      <w:lang w:eastAsia="en-US"/>
    </w:rPr>
  </w:style>
  <w:style w:type="paragraph" w:styleId="Revision">
    <w:name w:val="Revision"/>
    <w:hidden/>
    <w:uiPriority w:val="99"/>
    <w:semiHidden/>
    <w:rsid w:val="00AD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6920">
      <w:bodyDiv w:val="1"/>
      <w:marLeft w:val="0"/>
      <w:marRight w:val="0"/>
      <w:marTop w:val="0"/>
      <w:marBottom w:val="0"/>
      <w:divBdr>
        <w:top w:val="none" w:sz="0" w:space="0" w:color="auto"/>
        <w:left w:val="none" w:sz="0" w:space="0" w:color="auto"/>
        <w:bottom w:val="none" w:sz="0" w:space="0" w:color="auto"/>
        <w:right w:val="none" w:sz="0" w:space="0" w:color="auto"/>
      </w:divBdr>
    </w:div>
    <w:div w:id="220989990">
      <w:bodyDiv w:val="1"/>
      <w:marLeft w:val="0"/>
      <w:marRight w:val="0"/>
      <w:marTop w:val="0"/>
      <w:marBottom w:val="0"/>
      <w:divBdr>
        <w:top w:val="none" w:sz="0" w:space="0" w:color="auto"/>
        <w:left w:val="none" w:sz="0" w:space="0" w:color="auto"/>
        <w:bottom w:val="none" w:sz="0" w:space="0" w:color="auto"/>
        <w:right w:val="none" w:sz="0" w:space="0" w:color="auto"/>
      </w:divBdr>
      <w:divsChild>
        <w:div w:id="7683647">
          <w:marLeft w:val="0"/>
          <w:marRight w:val="0"/>
          <w:marTop w:val="0"/>
          <w:marBottom w:val="0"/>
          <w:divBdr>
            <w:top w:val="none" w:sz="0" w:space="0" w:color="auto"/>
            <w:left w:val="none" w:sz="0" w:space="0" w:color="auto"/>
            <w:bottom w:val="none" w:sz="0" w:space="0" w:color="auto"/>
            <w:right w:val="none" w:sz="0" w:space="0" w:color="auto"/>
          </w:divBdr>
        </w:div>
        <w:div w:id="43722646">
          <w:marLeft w:val="0"/>
          <w:marRight w:val="0"/>
          <w:marTop w:val="0"/>
          <w:marBottom w:val="0"/>
          <w:divBdr>
            <w:top w:val="none" w:sz="0" w:space="0" w:color="auto"/>
            <w:left w:val="none" w:sz="0" w:space="0" w:color="auto"/>
            <w:bottom w:val="none" w:sz="0" w:space="0" w:color="auto"/>
            <w:right w:val="none" w:sz="0" w:space="0" w:color="auto"/>
          </w:divBdr>
        </w:div>
        <w:div w:id="54742849">
          <w:marLeft w:val="0"/>
          <w:marRight w:val="0"/>
          <w:marTop w:val="0"/>
          <w:marBottom w:val="0"/>
          <w:divBdr>
            <w:top w:val="none" w:sz="0" w:space="0" w:color="auto"/>
            <w:left w:val="none" w:sz="0" w:space="0" w:color="auto"/>
            <w:bottom w:val="none" w:sz="0" w:space="0" w:color="auto"/>
            <w:right w:val="none" w:sz="0" w:space="0" w:color="auto"/>
          </w:divBdr>
        </w:div>
        <w:div w:id="77601427">
          <w:marLeft w:val="0"/>
          <w:marRight w:val="0"/>
          <w:marTop w:val="0"/>
          <w:marBottom w:val="0"/>
          <w:divBdr>
            <w:top w:val="none" w:sz="0" w:space="0" w:color="auto"/>
            <w:left w:val="none" w:sz="0" w:space="0" w:color="auto"/>
            <w:bottom w:val="none" w:sz="0" w:space="0" w:color="auto"/>
            <w:right w:val="none" w:sz="0" w:space="0" w:color="auto"/>
          </w:divBdr>
        </w:div>
        <w:div w:id="261455532">
          <w:marLeft w:val="0"/>
          <w:marRight w:val="0"/>
          <w:marTop w:val="0"/>
          <w:marBottom w:val="0"/>
          <w:divBdr>
            <w:top w:val="none" w:sz="0" w:space="0" w:color="auto"/>
            <w:left w:val="none" w:sz="0" w:space="0" w:color="auto"/>
            <w:bottom w:val="none" w:sz="0" w:space="0" w:color="auto"/>
            <w:right w:val="none" w:sz="0" w:space="0" w:color="auto"/>
          </w:divBdr>
        </w:div>
        <w:div w:id="320744241">
          <w:marLeft w:val="0"/>
          <w:marRight w:val="0"/>
          <w:marTop w:val="0"/>
          <w:marBottom w:val="0"/>
          <w:divBdr>
            <w:top w:val="none" w:sz="0" w:space="0" w:color="auto"/>
            <w:left w:val="none" w:sz="0" w:space="0" w:color="auto"/>
            <w:bottom w:val="none" w:sz="0" w:space="0" w:color="auto"/>
            <w:right w:val="none" w:sz="0" w:space="0" w:color="auto"/>
          </w:divBdr>
        </w:div>
        <w:div w:id="472648621">
          <w:marLeft w:val="0"/>
          <w:marRight w:val="0"/>
          <w:marTop w:val="0"/>
          <w:marBottom w:val="0"/>
          <w:divBdr>
            <w:top w:val="none" w:sz="0" w:space="0" w:color="auto"/>
            <w:left w:val="none" w:sz="0" w:space="0" w:color="auto"/>
            <w:bottom w:val="none" w:sz="0" w:space="0" w:color="auto"/>
            <w:right w:val="none" w:sz="0" w:space="0" w:color="auto"/>
          </w:divBdr>
        </w:div>
        <w:div w:id="924455116">
          <w:marLeft w:val="0"/>
          <w:marRight w:val="0"/>
          <w:marTop w:val="0"/>
          <w:marBottom w:val="0"/>
          <w:divBdr>
            <w:top w:val="none" w:sz="0" w:space="0" w:color="auto"/>
            <w:left w:val="none" w:sz="0" w:space="0" w:color="auto"/>
            <w:bottom w:val="none" w:sz="0" w:space="0" w:color="auto"/>
            <w:right w:val="none" w:sz="0" w:space="0" w:color="auto"/>
          </w:divBdr>
        </w:div>
        <w:div w:id="1001735046">
          <w:marLeft w:val="0"/>
          <w:marRight w:val="0"/>
          <w:marTop w:val="0"/>
          <w:marBottom w:val="0"/>
          <w:divBdr>
            <w:top w:val="none" w:sz="0" w:space="0" w:color="auto"/>
            <w:left w:val="none" w:sz="0" w:space="0" w:color="auto"/>
            <w:bottom w:val="none" w:sz="0" w:space="0" w:color="auto"/>
            <w:right w:val="none" w:sz="0" w:space="0" w:color="auto"/>
          </w:divBdr>
        </w:div>
        <w:div w:id="1237744533">
          <w:marLeft w:val="0"/>
          <w:marRight w:val="0"/>
          <w:marTop w:val="0"/>
          <w:marBottom w:val="0"/>
          <w:divBdr>
            <w:top w:val="none" w:sz="0" w:space="0" w:color="auto"/>
            <w:left w:val="none" w:sz="0" w:space="0" w:color="auto"/>
            <w:bottom w:val="none" w:sz="0" w:space="0" w:color="auto"/>
            <w:right w:val="none" w:sz="0" w:space="0" w:color="auto"/>
          </w:divBdr>
        </w:div>
        <w:div w:id="1463768299">
          <w:marLeft w:val="0"/>
          <w:marRight w:val="0"/>
          <w:marTop w:val="0"/>
          <w:marBottom w:val="0"/>
          <w:divBdr>
            <w:top w:val="none" w:sz="0" w:space="0" w:color="auto"/>
            <w:left w:val="none" w:sz="0" w:space="0" w:color="auto"/>
            <w:bottom w:val="none" w:sz="0" w:space="0" w:color="auto"/>
            <w:right w:val="none" w:sz="0" w:space="0" w:color="auto"/>
          </w:divBdr>
        </w:div>
        <w:div w:id="1546870054">
          <w:marLeft w:val="0"/>
          <w:marRight w:val="0"/>
          <w:marTop w:val="0"/>
          <w:marBottom w:val="0"/>
          <w:divBdr>
            <w:top w:val="none" w:sz="0" w:space="0" w:color="auto"/>
            <w:left w:val="none" w:sz="0" w:space="0" w:color="auto"/>
            <w:bottom w:val="none" w:sz="0" w:space="0" w:color="auto"/>
            <w:right w:val="none" w:sz="0" w:space="0" w:color="auto"/>
          </w:divBdr>
        </w:div>
        <w:div w:id="1827622543">
          <w:marLeft w:val="0"/>
          <w:marRight w:val="0"/>
          <w:marTop w:val="0"/>
          <w:marBottom w:val="0"/>
          <w:divBdr>
            <w:top w:val="none" w:sz="0" w:space="0" w:color="auto"/>
            <w:left w:val="none" w:sz="0" w:space="0" w:color="auto"/>
            <w:bottom w:val="none" w:sz="0" w:space="0" w:color="auto"/>
            <w:right w:val="none" w:sz="0" w:space="0" w:color="auto"/>
          </w:divBdr>
        </w:div>
        <w:div w:id="1919170571">
          <w:marLeft w:val="0"/>
          <w:marRight w:val="0"/>
          <w:marTop w:val="0"/>
          <w:marBottom w:val="0"/>
          <w:divBdr>
            <w:top w:val="none" w:sz="0" w:space="0" w:color="auto"/>
            <w:left w:val="none" w:sz="0" w:space="0" w:color="auto"/>
            <w:bottom w:val="none" w:sz="0" w:space="0" w:color="auto"/>
            <w:right w:val="none" w:sz="0" w:space="0" w:color="auto"/>
          </w:divBdr>
        </w:div>
        <w:div w:id="2019917805">
          <w:marLeft w:val="0"/>
          <w:marRight w:val="0"/>
          <w:marTop w:val="0"/>
          <w:marBottom w:val="0"/>
          <w:divBdr>
            <w:top w:val="none" w:sz="0" w:space="0" w:color="auto"/>
            <w:left w:val="none" w:sz="0" w:space="0" w:color="auto"/>
            <w:bottom w:val="none" w:sz="0" w:space="0" w:color="auto"/>
            <w:right w:val="none" w:sz="0" w:space="0" w:color="auto"/>
          </w:divBdr>
        </w:div>
        <w:div w:id="2061711040">
          <w:marLeft w:val="0"/>
          <w:marRight w:val="0"/>
          <w:marTop w:val="0"/>
          <w:marBottom w:val="0"/>
          <w:divBdr>
            <w:top w:val="none" w:sz="0" w:space="0" w:color="auto"/>
            <w:left w:val="none" w:sz="0" w:space="0" w:color="auto"/>
            <w:bottom w:val="none" w:sz="0" w:space="0" w:color="auto"/>
            <w:right w:val="none" w:sz="0" w:space="0" w:color="auto"/>
          </w:divBdr>
        </w:div>
      </w:divsChild>
    </w:div>
    <w:div w:id="423962697">
      <w:bodyDiv w:val="1"/>
      <w:marLeft w:val="0"/>
      <w:marRight w:val="0"/>
      <w:marTop w:val="0"/>
      <w:marBottom w:val="0"/>
      <w:divBdr>
        <w:top w:val="none" w:sz="0" w:space="0" w:color="auto"/>
        <w:left w:val="none" w:sz="0" w:space="0" w:color="auto"/>
        <w:bottom w:val="none" w:sz="0" w:space="0" w:color="auto"/>
        <w:right w:val="none" w:sz="0" w:space="0" w:color="auto"/>
      </w:divBdr>
      <w:divsChild>
        <w:div w:id="1677998657">
          <w:marLeft w:val="0"/>
          <w:marRight w:val="0"/>
          <w:marTop w:val="0"/>
          <w:marBottom w:val="0"/>
          <w:divBdr>
            <w:top w:val="none" w:sz="0" w:space="0" w:color="auto"/>
            <w:left w:val="none" w:sz="0" w:space="0" w:color="auto"/>
            <w:bottom w:val="none" w:sz="0" w:space="0" w:color="auto"/>
            <w:right w:val="none" w:sz="0" w:space="0" w:color="auto"/>
          </w:divBdr>
        </w:div>
        <w:div w:id="1876261674">
          <w:marLeft w:val="0"/>
          <w:marRight w:val="0"/>
          <w:marTop w:val="0"/>
          <w:marBottom w:val="0"/>
          <w:divBdr>
            <w:top w:val="none" w:sz="0" w:space="0" w:color="auto"/>
            <w:left w:val="none" w:sz="0" w:space="0" w:color="auto"/>
            <w:bottom w:val="none" w:sz="0" w:space="0" w:color="auto"/>
            <w:right w:val="none" w:sz="0" w:space="0" w:color="auto"/>
          </w:divBdr>
        </w:div>
      </w:divsChild>
    </w:div>
    <w:div w:id="624391058">
      <w:bodyDiv w:val="1"/>
      <w:marLeft w:val="0"/>
      <w:marRight w:val="0"/>
      <w:marTop w:val="0"/>
      <w:marBottom w:val="0"/>
      <w:divBdr>
        <w:top w:val="none" w:sz="0" w:space="0" w:color="auto"/>
        <w:left w:val="none" w:sz="0" w:space="0" w:color="auto"/>
        <w:bottom w:val="none" w:sz="0" w:space="0" w:color="auto"/>
        <w:right w:val="none" w:sz="0" w:space="0" w:color="auto"/>
      </w:divBdr>
      <w:divsChild>
        <w:div w:id="76680728">
          <w:marLeft w:val="0"/>
          <w:marRight w:val="0"/>
          <w:marTop w:val="0"/>
          <w:marBottom w:val="0"/>
          <w:divBdr>
            <w:top w:val="none" w:sz="0" w:space="0" w:color="auto"/>
            <w:left w:val="none" w:sz="0" w:space="0" w:color="auto"/>
            <w:bottom w:val="none" w:sz="0" w:space="0" w:color="auto"/>
            <w:right w:val="none" w:sz="0" w:space="0" w:color="auto"/>
          </w:divBdr>
        </w:div>
        <w:div w:id="730419457">
          <w:marLeft w:val="0"/>
          <w:marRight w:val="0"/>
          <w:marTop w:val="0"/>
          <w:marBottom w:val="0"/>
          <w:divBdr>
            <w:top w:val="none" w:sz="0" w:space="0" w:color="auto"/>
            <w:left w:val="none" w:sz="0" w:space="0" w:color="auto"/>
            <w:bottom w:val="none" w:sz="0" w:space="0" w:color="auto"/>
            <w:right w:val="none" w:sz="0" w:space="0" w:color="auto"/>
          </w:divBdr>
        </w:div>
        <w:div w:id="982009151">
          <w:marLeft w:val="0"/>
          <w:marRight w:val="0"/>
          <w:marTop w:val="0"/>
          <w:marBottom w:val="0"/>
          <w:divBdr>
            <w:top w:val="none" w:sz="0" w:space="0" w:color="auto"/>
            <w:left w:val="none" w:sz="0" w:space="0" w:color="auto"/>
            <w:bottom w:val="none" w:sz="0" w:space="0" w:color="auto"/>
            <w:right w:val="none" w:sz="0" w:space="0" w:color="auto"/>
          </w:divBdr>
        </w:div>
      </w:divsChild>
    </w:div>
    <w:div w:id="823856675">
      <w:bodyDiv w:val="1"/>
      <w:marLeft w:val="0"/>
      <w:marRight w:val="0"/>
      <w:marTop w:val="0"/>
      <w:marBottom w:val="0"/>
      <w:divBdr>
        <w:top w:val="none" w:sz="0" w:space="0" w:color="auto"/>
        <w:left w:val="none" w:sz="0" w:space="0" w:color="auto"/>
        <w:bottom w:val="none" w:sz="0" w:space="0" w:color="auto"/>
        <w:right w:val="none" w:sz="0" w:space="0" w:color="auto"/>
      </w:divBdr>
    </w:div>
    <w:div w:id="937327084">
      <w:bodyDiv w:val="1"/>
      <w:marLeft w:val="0"/>
      <w:marRight w:val="0"/>
      <w:marTop w:val="0"/>
      <w:marBottom w:val="0"/>
      <w:divBdr>
        <w:top w:val="none" w:sz="0" w:space="0" w:color="auto"/>
        <w:left w:val="none" w:sz="0" w:space="0" w:color="auto"/>
        <w:bottom w:val="none" w:sz="0" w:space="0" w:color="auto"/>
        <w:right w:val="none" w:sz="0" w:space="0" w:color="auto"/>
      </w:divBdr>
    </w:div>
    <w:div w:id="1103459139">
      <w:bodyDiv w:val="1"/>
      <w:marLeft w:val="0"/>
      <w:marRight w:val="0"/>
      <w:marTop w:val="0"/>
      <w:marBottom w:val="0"/>
      <w:divBdr>
        <w:top w:val="none" w:sz="0" w:space="0" w:color="auto"/>
        <w:left w:val="none" w:sz="0" w:space="0" w:color="auto"/>
        <w:bottom w:val="none" w:sz="0" w:space="0" w:color="auto"/>
        <w:right w:val="none" w:sz="0" w:space="0" w:color="auto"/>
      </w:divBdr>
    </w:div>
    <w:div w:id="1141457994">
      <w:bodyDiv w:val="1"/>
      <w:marLeft w:val="0"/>
      <w:marRight w:val="0"/>
      <w:marTop w:val="0"/>
      <w:marBottom w:val="0"/>
      <w:divBdr>
        <w:top w:val="none" w:sz="0" w:space="0" w:color="auto"/>
        <w:left w:val="none" w:sz="0" w:space="0" w:color="auto"/>
        <w:bottom w:val="none" w:sz="0" w:space="0" w:color="auto"/>
        <w:right w:val="none" w:sz="0" w:space="0" w:color="auto"/>
      </w:divBdr>
    </w:div>
    <w:div w:id="1236668935">
      <w:bodyDiv w:val="1"/>
      <w:marLeft w:val="0"/>
      <w:marRight w:val="0"/>
      <w:marTop w:val="0"/>
      <w:marBottom w:val="0"/>
      <w:divBdr>
        <w:top w:val="none" w:sz="0" w:space="0" w:color="auto"/>
        <w:left w:val="none" w:sz="0" w:space="0" w:color="auto"/>
        <w:bottom w:val="none" w:sz="0" w:space="0" w:color="auto"/>
        <w:right w:val="none" w:sz="0" w:space="0" w:color="auto"/>
      </w:divBdr>
      <w:divsChild>
        <w:div w:id="382407153">
          <w:marLeft w:val="0"/>
          <w:marRight w:val="0"/>
          <w:marTop w:val="0"/>
          <w:marBottom w:val="0"/>
          <w:divBdr>
            <w:top w:val="none" w:sz="0" w:space="0" w:color="auto"/>
            <w:left w:val="none" w:sz="0" w:space="0" w:color="auto"/>
            <w:bottom w:val="none" w:sz="0" w:space="0" w:color="auto"/>
            <w:right w:val="none" w:sz="0" w:space="0" w:color="auto"/>
          </w:divBdr>
        </w:div>
        <w:div w:id="540555499">
          <w:marLeft w:val="0"/>
          <w:marRight w:val="0"/>
          <w:marTop w:val="0"/>
          <w:marBottom w:val="0"/>
          <w:divBdr>
            <w:top w:val="none" w:sz="0" w:space="0" w:color="auto"/>
            <w:left w:val="none" w:sz="0" w:space="0" w:color="auto"/>
            <w:bottom w:val="none" w:sz="0" w:space="0" w:color="auto"/>
            <w:right w:val="none" w:sz="0" w:space="0" w:color="auto"/>
          </w:divBdr>
        </w:div>
        <w:div w:id="1024358399">
          <w:marLeft w:val="0"/>
          <w:marRight w:val="0"/>
          <w:marTop w:val="0"/>
          <w:marBottom w:val="0"/>
          <w:divBdr>
            <w:top w:val="none" w:sz="0" w:space="0" w:color="auto"/>
            <w:left w:val="none" w:sz="0" w:space="0" w:color="auto"/>
            <w:bottom w:val="none" w:sz="0" w:space="0" w:color="auto"/>
            <w:right w:val="none" w:sz="0" w:space="0" w:color="auto"/>
          </w:divBdr>
        </w:div>
      </w:divsChild>
    </w:div>
    <w:div w:id="1432429823">
      <w:bodyDiv w:val="1"/>
      <w:marLeft w:val="0"/>
      <w:marRight w:val="0"/>
      <w:marTop w:val="0"/>
      <w:marBottom w:val="0"/>
      <w:divBdr>
        <w:top w:val="none" w:sz="0" w:space="0" w:color="auto"/>
        <w:left w:val="none" w:sz="0" w:space="0" w:color="auto"/>
        <w:bottom w:val="none" w:sz="0" w:space="0" w:color="auto"/>
        <w:right w:val="none" w:sz="0" w:space="0" w:color="auto"/>
      </w:divBdr>
    </w:div>
    <w:div w:id="1434013728">
      <w:bodyDiv w:val="1"/>
      <w:marLeft w:val="0"/>
      <w:marRight w:val="0"/>
      <w:marTop w:val="0"/>
      <w:marBottom w:val="0"/>
      <w:divBdr>
        <w:top w:val="none" w:sz="0" w:space="0" w:color="auto"/>
        <w:left w:val="none" w:sz="0" w:space="0" w:color="auto"/>
        <w:bottom w:val="none" w:sz="0" w:space="0" w:color="auto"/>
        <w:right w:val="none" w:sz="0" w:space="0" w:color="auto"/>
      </w:divBdr>
    </w:div>
    <w:div w:id="1444306507">
      <w:bodyDiv w:val="1"/>
      <w:marLeft w:val="0"/>
      <w:marRight w:val="0"/>
      <w:marTop w:val="0"/>
      <w:marBottom w:val="0"/>
      <w:divBdr>
        <w:top w:val="none" w:sz="0" w:space="0" w:color="auto"/>
        <w:left w:val="none" w:sz="0" w:space="0" w:color="auto"/>
        <w:bottom w:val="none" w:sz="0" w:space="0" w:color="auto"/>
        <w:right w:val="none" w:sz="0" w:space="0" w:color="auto"/>
      </w:divBdr>
      <w:divsChild>
        <w:div w:id="123816153">
          <w:marLeft w:val="0"/>
          <w:marRight w:val="0"/>
          <w:marTop w:val="0"/>
          <w:marBottom w:val="0"/>
          <w:divBdr>
            <w:top w:val="none" w:sz="0" w:space="0" w:color="auto"/>
            <w:left w:val="none" w:sz="0" w:space="0" w:color="auto"/>
            <w:bottom w:val="none" w:sz="0" w:space="0" w:color="auto"/>
            <w:right w:val="none" w:sz="0" w:space="0" w:color="auto"/>
          </w:divBdr>
        </w:div>
        <w:div w:id="1127891014">
          <w:marLeft w:val="0"/>
          <w:marRight w:val="0"/>
          <w:marTop w:val="0"/>
          <w:marBottom w:val="0"/>
          <w:divBdr>
            <w:top w:val="none" w:sz="0" w:space="0" w:color="auto"/>
            <w:left w:val="none" w:sz="0" w:space="0" w:color="auto"/>
            <w:bottom w:val="none" w:sz="0" w:space="0" w:color="auto"/>
            <w:right w:val="none" w:sz="0" w:space="0" w:color="auto"/>
          </w:divBdr>
        </w:div>
        <w:div w:id="1747721125">
          <w:marLeft w:val="0"/>
          <w:marRight w:val="0"/>
          <w:marTop w:val="0"/>
          <w:marBottom w:val="0"/>
          <w:divBdr>
            <w:top w:val="none" w:sz="0" w:space="0" w:color="auto"/>
            <w:left w:val="none" w:sz="0" w:space="0" w:color="auto"/>
            <w:bottom w:val="none" w:sz="0" w:space="0" w:color="auto"/>
            <w:right w:val="none" w:sz="0" w:space="0" w:color="auto"/>
          </w:divBdr>
        </w:div>
      </w:divsChild>
    </w:div>
    <w:div w:id="2115243765">
      <w:bodyDiv w:val="1"/>
      <w:marLeft w:val="0"/>
      <w:marRight w:val="0"/>
      <w:marTop w:val="0"/>
      <w:marBottom w:val="0"/>
      <w:divBdr>
        <w:top w:val="none" w:sz="0" w:space="0" w:color="auto"/>
        <w:left w:val="none" w:sz="0" w:space="0" w:color="auto"/>
        <w:bottom w:val="none" w:sz="0" w:space="0" w:color="auto"/>
        <w:right w:val="none" w:sz="0" w:space="0" w:color="auto"/>
      </w:divBdr>
      <w:divsChild>
        <w:div w:id="480582474">
          <w:marLeft w:val="0"/>
          <w:marRight w:val="0"/>
          <w:marTop w:val="0"/>
          <w:marBottom w:val="0"/>
          <w:divBdr>
            <w:top w:val="none" w:sz="0" w:space="0" w:color="auto"/>
            <w:left w:val="none" w:sz="0" w:space="0" w:color="auto"/>
            <w:bottom w:val="none" w:sz="0" w:space="0" w:color="auto"/>
            <w:right w:val="none" w:sz="0" w:space="0" w:color="auto"/>
          </w:divBdr>
        </w:div>
        <w:div w:id="101294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6E054D433F62A478F4C1BD41AA0A06F" ma:contentTypeVersion="4" ma:contentTypeDescription="Skapa ett nytt dokument." ma:contentTypeScope="" ma:versionID="d9b141cacfa590cd1c8a660c4c8e9abf">
  <xsd:schema xmlns:xsd="http://www.w3.org/2001/XMLSchema" xmlns:xs="http://www.w3.org/2001/XMLSchema" xmlns:p="http://schemas.microsoft.com/office/2006/metadata/properties" xmlns:ns2="686cc936-bf90-42ec-b2b4-3cab106836b2" xmlns:ns3="a8a40d16-6292-477a-af14-3d4c42050f60" targetNamespace="http://schemas.microsoft.com/office/2006/metadata/properties" ma:root="true" ma:fieldsID="594477b30966e99a6139209cefaca921" ns2:_="" ns3:_="">
    <xsd:import namespace="686cc936-bf90-42ec-b2b4-3cab106836b2"/>
    <xsd:import namespace="a8a40d16-6292-477a-af14-3d4c42050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c936-bf90-42ec-b2b4-3cab10683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40d16-6292-477a-af14-3d4c42050f6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D328C-2B6B-4ADA-9298-64A983317515}">
  <ds:schemaRefs>
    <ds:schemaRef ds:uri="http://schemas.microsoft.com/sharepoint/v3/contenttype/forms"/>
  </ds:schemaRefs>
</ds:datastoreItem>
</file>

<file path=customXml/itemProps2.xml><?xml version="1.0" encoding="utf-8"?>
<ds:datastoreItem xmlns:ds="http://schemas.openxmlformats.org/officeDocument/2006/customXml" ds:itemID="{16DEC023-AC97-7147-A57A-512C957D6F04}">
  <ds:schemaRefs>
    <ds:schemaRef ds:uri="http://schemas.openxmlformats.org/officeDocument/2006/bibliography"/>
  </ds:schemaRefs>
</ds:datastoreItem>
</file>

<file path=customXml/itemProps3.xml><?xml version="1.0" encoding="utf-8"?>
<ds:datastoreItem xmlns:ds="http://schemas.openxmlformats.org/officeDocument/2006/customXml" ds:itemID="{19132622-1CE1-444B-A306-754E937D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c936-bf90-42ec-b2b4-3cab106836b2"/>
    <ds:schemaRef ds:uri="a8a40d16-6292-477a-af14-3d4c4205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E0350-35E4-446A-863B-07F40CB7EA9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cc936-bf90-42ec-b2b4-3cab106836b2"/>
    <ds:schemaRef ds:uri="http://purl.org/dc/terms/"/>
    <ds:schemaRef ds:uri="http://schemas.openxmlformats.org/package/2006/metadata/core-properties"/>
    <ds:schemaRef ds:uri="a8a40d16-6292-477a-af14-3d4c42050f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4856</Words>
  <Characters>33024</Characters>
  <Application>Microsoft Office Word</Application>
  <DocSecurity>0</DocSecurity>
  <Lines>1000</Lines>
  <Paragraphs>338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 för PM, rapporter etc</vt:lpstr>
      <vt:lpstr>Mall för PM, rapporter etc</vt:lpstr>
    </vt:vector>
  </TitlesOfParts>
  <Company>ki</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PM, rapporter etc</dc:title>
  <dc:subject/>
  <dc:creator>Lena Atterwall</dc:creator>
  <cp:keywords>PM, Rapport</cp:keywords>
  <dc:description>Framtagen av mejkSoft AB</dc:description>
  <cp:lastModifiedBy>Hien Ekeroth</cp:lastModifiedBy>
  <cp:revision>2</cp:revision>
  <cp:lastPrinted>2021-11-30T13:07:00Z</cp:lastPrinted>
  <dcterms:created xsi:type="dcterms:W3CDTF">2023-06-29T12:42:00Z</dcterms:created>
  <dcterms:modified xsi:type="dcterms:W3CDTF">2023-06-29T12:42:00Z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Formatmallar PM.dot</vt:lpwstr>
  </property>
  <property fmtid="{D5CDD505-2E9C-101B-9397-08002B2CF9AE}" pid="5" name="stc3_ts_MasterPageSetup">
    <vt:lpwstr>Format PM.dot</vt:lpwstr>
  </property>
  <property fmtid="{D5CDD505-2E9C-101B-9397-08002B2CF9AE}" pid="6" name="stc3_ts_ProcessedDate">
    <vt:lpwstr>2006-02-10 15:29:31</vt:lpwstr>
  </property>
  <property fmtid="{D5CDD505-2E9C-101B-9397-08002B2CF9AE}" pid="7" name="stc3_ts_ProcessedBy">
    <vt:lpwstr>erik.sundstrom</vt:lpwstr>
  </property>
  <property fmtid="{D5CDD505-2E9C-101B-9397-08002B2CF9AE}" pid="8" name="stc3_ts_ProcessedVersion">
    <vt:lpwstr>3.0.45</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Titel">
    <vt:lpwstr>Titel</vt:lpwstr>
  </property>
  <property fmtid="{D5CDD505-2E9C-101B-9397-08002B2CF9AE}" pid="15" name="stc3_pr_Institution">
    <vt:lpwstr>Institution</vt:lpwstr>
  </property>
  <property fmtid="{D5CDD505-2E9C-101B-9397-08002B2CF9AE}" pid="16" name="stc3_dl_Date">
    <vt:lpwstr>Date</vt:lpwstr>
  </property>
  <property fmtid="{D5CDD505-2E9C-101B-9397-08002B2CF9AE}" pid="17" name="stc3_ds_Namn_på_försättsblad">
    <vt:lpwstr>Namn_på_försättsblad</vt:lpwstr>
  </property>
  <property fmtid="{D5CDD505-2E9C-101B-9397-08002B2CF9AE}" pid="18" name="stc3_ds_DNR">
    <vt:lpwstr>DNR</vt:lpwstr>
  </property>
  <property fmtid="{D5CDD505-2E9C-101B-9397-08002B2CF9AE}" pid="19" name="stc3_DL_INNEHÅLL">
    <vt:lpwstr>Innehåll</vt:lpwstr>
  </property>
  <property fmtid="{D5CDD505-2E9C-101B-9397-08002B2CF9AE}" pid="20" name="stc3_dl_Utgivare">
    <vt:lpwstr>Utgivare</vt:lpwstr>
  </property>
  <property fmtid="{D5CDD505-2E9C-101B-9397-08002B2CF9AE}" pid="21" name="stc3_ds_Versionsnr">
    <vt:lpwstr>Versionsnr</vt:lpwstr>
  </property>
  <property fmtid="{D5CDD505-2E9C-101B-9397-08002B2CF9AE}" pid="22" name="stc3_dl_Beställa">
    <vt:lpwstr>Beställa</vt:lpwstr>
  </property>
  <property fmtid="{D5CDD505-2E9C-101B-9397-08002B2CF9AE}" pid="23" name="stc3_pr_EMail">
    <vt:lpwstr>EMail</vt:lpwstr>
  </property>
  <property fmtid="{D5CDD505-2E9C-101B-9397-08002B2CF9AE}" pid="24" name="ContentTypeId">
    <vt:lpwstr>0x01010016E054D433F62A478F4C1BD41AA0A06F</vt:lpwstr>
  </property>
</Properties>
</file>